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7338" w:rsidRPr="00247338" w:rsidRDefault="00247338" w:rsidP="00247338">
      <w:pPr>
        <w:spacing w:line="240" w:lineRule="auto"/>
        <w:rPr>
          <w:rFonts w:eastAsia="Calibri" w:cs="Arial"/>
          <w:b/>
          <w:color w:val="auto"/>
          <w:sz w:val="24"/>
          <w:u w:val="single"/>
          <w:lang w:eastAsia="pl-PL"/>
        </w:rPr>
      </w:pPr>
      <w:r w:rsidRPr="00247338">
        <w:rPr>
          <w:rFonts w:eastAsia="Calibri" w:cs="Arial"/>
          <w:b/>
          <w:bCs/>
          <w:color w:val="auto"/>
          <w:sz w:val="24"/>
          <w:u w:val="single"/>
          <w:lang w:eastAsia="pl-PL"/>
        </w:rPr>
        <w:t>Technical data for enquiry</w:t>
      </w:r>
      <w:r>
        <w:rPr>
          <w:rFonts w:eastAsia="Calibri" w:cs="Arial"/>
          <w:b/>
          <w:color w:val="auto"/>
          <w:sz w:val="24"/>
          <w:u w:val="single"/>
          <w:lang w:eastAsia="pl-PL"/>
        </w:rPr>
        <w:t xml:space="preserve"> </w:t>
      </w:r>
      <w:r w:rsidRPr="00247338">
        <w:rPr>
          <w:rFonts w:eastAsia="Calibri" w:cs="Arial"/>
          <w:b/>
          <w:color w:val="auto"/>
          <w:sz w:val="24"/>
          <w:u w:val="single"/>
          <w:lang w:eastAsia="pl-PL"/>
        </w:rPr>
        <w:t>(</w:t>
      </w:r>
      <w:r w:rsidR="00DB29A6" w:rsidRPr="00DB29A6">
        <w:rPr>
          <w:rFonts w:eastAsia="Calibri" w:cs="Arial"/>
          <w:b/>
          <w:color w:val="auto"/>
          <w:sz w:val="24"/>
          <w:u w:val="single"/>
          <w:lang w:eastAsia="pl-PL"/>
        </w:rPr>
        <w:t>remover of sulfur compounds and water</w:t>
      </w:r>
      <w:r w:rsidR="00980E0A" w:rsidRPr="00980E0A">
        <w:rPr>
          <w:rFonts w:eastAsia="Calibri" w:cs="Arial"/>
          <w:b/>
          <w:color w:val="auto"/>
          <w:sz w:val="24"/>
          <w:u w:val="single"/>
          <w:lang w:eastAsia="pl-PL"/>
        </w:rPr>
        <w:t xml:space="preserve"> </w:t>
      </w:r>
      <w:r w:rsidRPr="00247338">
        <w:rPr>
          <w:rFonts w:eastAsia="Calibri" w:cs="Arial"/>
          <w:b/>
          <w:color w:val="auto"/>
          <w:sz w:val="24"/>
          <w:u w:val="single"/>
          <w:lang w:eastAsia="pl-PL"/>
        </w:rPr>
        <w:t xml:space="preserve">for </w:t>
      </w:r>
      <w:r w:rsidR="00DB29A6">
        <w:rPr>
          <w:rFonts w:eastAsia="Calibri" w:cs="Arial"/>
          <w:b/>
          <w:color w:val="auto"/>
          <w:sz w:val="24"/>
          <w:u w:val="single"/>
          <w:lang w:eastAsia="pl-PL"/>
        </w:rPr>
        <w:t>FA-907</w:t>
      </w:r>
      <w:r>
        <w:rPr>
          <w:rFonts w:eastAsia="Calibri" w:cs="Arial"/>
          <w:b/>
          <w:color w:val="auto"/>
          <w:sz w:val="24"/>
          <w:u w:val="single"/>
          <w:lang w:eastAsia="pl-PL"/>
        </w:rPr>
        <w:t xml:space="preserve"> A/B, Charge </w:t>
      </w:r>
      <w:r w:rsidR="00DB29A6">
        <w:rPr>
          <w:rFonts w:eastAsia="Calibri" w:cs="Arial"/>
          <w:b/>
          <w:color w:val="auto"/>
          <w:sz w:val="24"/>
          <w:u w:val="single"/>
          <w:lang w:eastAsia="pl-PL"/>
        </w:rPr>
        <w:t>Solid KOH Tower</w:t>
      </w:r>
    </w:p>
    <w:p w:rsidR="00A13056" w:rsidRPr="002101B9" w:rsidRDefault="00247338" w:rsidP="002101B9">
      <w:pPr>
        <w:pStyle w:val="Nagwek1"/>
        <w:numPr>
          <w:ilvl w:val="0"/>
          <w:numId w:val="29"/>
        </w:numPr>
        <w:spacing w:before="120" w:after="120"/>
        <w:ind w:left="714" w:hanging="357"/>
        <w:rPr>
          <w:color w:val="FF0000"/>
          <w:sz w:val="24"/>
        </w:rPr>
      </w:pPr>
      <w:r w:rsidRPr="002101B9">
        <w:rPr>
          <w:color w:val="FF0000"/>
          <w:sz w:val="24"/>
        </w:rPr>
        <w:t>Requirements</w:t>
      </w:r>
    </w:p>
    <w:p w:rsidR="004C3B2D" w:rsidRPr="00980E0A" w:rsidRDefault="009151C8" w:rsidP="001E1ACB">
      <w:pPr>
        <w:numPr>
          <w:ilvl w:val="0"/>
          <w:numId w:val="31"/>
        </w:numPr>
        <w:spacing w:line="240" w:lineRule="auto"/>
        <w:jc w:val="both"/>
        <w:rPr>
          <w:rFonts w:cs="Arial"/>
          <w:szCs w:val="20"/>
        </w:rPr>
      </w:pPr>
      <w:r w:rsidRPr="009151C8">
        <w:rPr>
          <w:rFonts w:cs="Arial"/>
          <w:szCs w:val="20"/>
        </w:rPr>
        <w:t xml:space="preserve">The </w:t>
      </w:r>
      <w:r w:rsidR="005E0ABA">
        <w:rPr>
          <w:rFonts w:cs="Arial"/>
          <w:szCs w:val="20"/>
        </w:rPr>
        <w:t>material</w:t>
      </w:r>
      <w:r w:rsidRPr="009151C8">
        <w:rPr>
          <w:rFonts w:cs="Arial"/>
          <w:szCs w:val="20"/>
        </w:rPr>
        <w:t xml:space="preserve"> should be suitable for removing sulfur compounds and water from benzene.</w:t>
      </w:r>
    </w:p>
    <w:p w:rsidR="00247338" w:rsidRPr="00A24AE9" w:rsidRDefault="00247338" w:rsidP="001E1ACB">
      <w:pPr>
        <w:numPr>
          <w:ilvl w:val="0"/>
          <w:numId w:val="31"/>
        </w:numPr>
        <w:spacing w:line="240" w:lineRule="auto"/>
        <w:jc w:val="both"/>
        <w:rPr>
          <w:rFonts w:cs="Arial"/>
          <w:szCs w:val="20"/>
        </w:rPr>
      </w:pPr>
      <w:r w:rsidRPr="00A24AE9">
        <w:rPr>
          <w:rFonts w:cs="Arial"/>
          <w:szCs w:val="20"/>
        </w:rPr>
        <w:t xml:space="preserve">Required quantity: </w:t>
      </w:r>
      <w:r w:rsidR="00164507">
        <w:rPr>
          <w:rFonts w:cs="Arial"/>
          <w:szCs w:val="20"/>
        </w:rPr>
        <w:t xml:space="preserve">5 000 kg </w:t>
      </w:r>
      <w:r w:rsidR="00CD3873">
        <w:rPr>
          <w:rFonts w:cs="Arial"/>
          <w:szCs w:val="20"/>
        </w:rPr>
        <w:t>for</w:t>
      </w:r>
      <w:bookmarkStart w:id="0" w:name="_GoBack"/>
      <w:bookmarkEnd w:id="0"/>
      <w:r w:rsidR="00164507" w:rsidRPr="00164507">
        <w:rPr>
          <w:rFonts w:cs="Arial"/>
          <w:szCs w:val="20"/>
        </w:rPr>
        <w:t xml:space="preserve"> reactor</w:t>
      </w:r>
      <w:r w:rsidR="00EB4A0F">
        <w:rPr>
          <w:rFonts w:cs="Arial"/>
          <w:szCs w:val="20"/>
        </w:rPr>
        <w:t>.</w:t>
      </w:r>
    </w:p>
    <w:p w:rsidR="004C3B2D" w:rsidRDefault="00247338" w:rsidP="001E1ACB">
      <w:pPr>
        <w:numPr>
          <w:ilvl w:val="0"/>
          <w:numId w:val="31"/>
        </w:numPr>
        <w:spacing w:line="240" w:lineRule="auto"/>
        <w:jc w:val="both"/>
        <w:rPr>
          <w:rFonts w:cs="Arial"/>
          <w:szCs w:val="20"/>
        </w:rPr>
      </w:pPr>
      <w:r w:rsidRPr="00A24AE9">
        <w:rPr>
          <w:rFonts w:cs="Arial"/>
          <w:szCs w:val="20"/>
        </w:rPr>
        <w:t xml:space="preserve">Required </w:t>
      </w:r>
      <w:r w:rsidR="005E0ABA">
        <w:rPr>
          <w:rFonts w:cs="Arial"/>
          <w:szCs w:val="20"/>
        </w:rPr>
        <w:t>material</w:t>
      </w:r>
      <w:r w:rsidRPr="00A24AE9">
        <w:rPr>
          <w:rFonts w:cs="Arial"/>
          <w:szCs w:val="20"/>
        </w:rPr>
        <w:t xml:space="preserve"> type: </w:t>
      </w:r>
      <w:r w:rsidR="003A6DFA">
        <w:rPr>
          <w:rFonts w:cs="Arial"/>
          <w:szCs w:val="20"/>
        </w:rPr>
        <w:t>main component -</w:t>
      </w:r>
      <w:r w:rsidR="00164507" w:rsidRPr="00164507">
        <w:rPr>
          <w:rFonts w:cs="Arial"/>
          <w:szCs w:val="20"/>
        </w:rPr>
        <w:t xml:space="preserve"> </w:t>
      </w:r>
      <w:r w:rsidR="009151C8" w:rsidRPr="009151C8">
        <w:rPr>
          <w:rFonts w:cs="Arial"/>
          <w:szCs w:val="20"/>
        </w:rPr>
        <w:t>potassium hydroxide</w:t>
      </w:r>
      <w:r w:rsidR="003A6DFA">
        <w:rPr>
          <w:rFonts w:cs="Arial"/>
          <w:szCs w:val="20"/>
        </w:rPr>
        <w:t xml:space="preserve">, </w:t>
      </w:r>
      <w:r w:rsidR="003A6DFA" w:rsidRPr="003A6DFA">
        <w:rPr>
          <w:rFonts w:cs="Arial"/>
          <w:szCs w:val="20"/>
        </w:rPr>
        <w:t xml:space="preserve">content in (%): </w:t>
      </w:r>
      <w:r w:rsidR="009151C8" w:rsidRPr="009151C8">
        <w:rPr>
          <w:rFonts w:cs="Arial"/>
          <w:szCs w:val="20"/>
        </w:rPr>
        <w:t>≥ 89.5 %</w:t>
      </w:r>
      <w:r w:rsidR="00EB4A0F">
        <w:rPr>
          <w:rFonts w:cs="Arial"/>
          <w:szCs w:val="20"/>
        </w:rPr>
        <w:t>.</w:t>
      </w:r>
    </w:p>
    <w:p w:rsidR="00116695" w:rsidRPr="004C00A3" w:rsidRDefault="009151C8" w:rsidP="001E1ACB">
      <w:pPr>
        <w:numPr>
          <w:ilvl w:val="0"/>
          <w:numId w:val="31"/>
        </w:numPr>
        <w:spacing w:line="240" w:lineRule="auto"/>
        <w:jc w:val="both"/>
        <w:rPr>
          <w:rFonts w:cs="Arial"/>
          <w:szCs w:val="20"/>
        </w:rPr>
      </w:pPr>
      <w:r>
        <w:rPr>
          <w:rFonts w:cs="Arial"/>
          <w:szCs w:val="20"/>
        </w:rPr>
        <w:t>M</w:t>
      </w:r>
      <w:r w:rsidRPr="009151C8">
        <w:rPr>
          <w:rFonts w:cs="Arial"/>
          <w:szCs w:val="20"/>
        </w:rPr>
        <w:t>aterial characteristics</w:t>
      </w:r>
      <w:r>
        <w:rPr>
          <w:rFonts w:cs="Arial"/>
          <w:szCs w:val="20"/>
        </w:rPr>
        <w:t xml:space="preserve">: </w:t>
      </w:r>
      <w:r w:rsidRPr="009151C8">
        <w:rPr>
          <w:rFonts w:cs="Arial"/>
          <w:szCs w:val="20"/>
        </w:rPr>
        <w:t>solid substance in the form of pellets</w:t>
      </w:r>
      <w:r w:rsidR="0077619C">
        <w:rPr>
          <w:rFonts w:cs="Arial"/>
          <w:szCs w:val="20"/>
        </w:rPr>
        <w:t xml:space="preserve"> (briquettes)</w:t>
      </w:r>
      <w:r>
        <w:rPr>
          <w:rFonts w:cs="Arial"/>
          <w:szCs w:val="20"/>
        </w:rPr>
        <w:t>.</w:t>
      </w:r>
    </w:p>
    <w:p w:rsidR="00247338" w:rsidRPr="00A24AE9" w:rsidRDefault="009151C8" w:rsidP="001E1ACB">
      <w:pPr>
        <w:numPr>
          <w:ilvl w:val="0"/>
          <w:numId w:val="31"/>
        </w:numPr>
        <w:spacing w:line="240" w:lineRule="auto"/>
        <w:jc w:val="both"/>
        <w:rPr>
          <w:rFonts w:cs="Arial"/>
          <w:szCs w:val="20"/>
        </w:rPr>
      </w:pPr>
      <w:r w:rsidRPr="009151C8">
        <w:rPr>
          <w:rFonts w:cs="Arial"/>
          <w:szCs w:val="20"/>
        </w:rPr>
        <w:t xml:space="preserve">The </w:t>
      </w:r>
      <w:r w:rsidR="005E0ABA">
        <w:rPr>
          <w:rFonts w:cs="Arial"/>
          <w:szCs w:val="20"/>
        </w:rPr>
        <w:t>material</w:t>
      </w:r>
      <w:r w:rsidRPr="009151C8">
        <w:rPr>
          <w:rFonts w:cs="Arial"/>
          <w:szCs w:val="20"/>
        </w:rPr>
        <w:t xml:space="preserve"> must be able to remove the content of sulfur compounds below 1 ppm (wt.) and the water content below 200 ppm (wt.) throughout its lifetime. Product quality must be guaranteed.</w:t>
      </w:r>
    </w:p>
    <w:p w:rsidR="00247338" w:rsidRPr="00A24AE9" w:rsidRDefault="003A6DFA" w:rsidP="001E1ACB">
      <w:pPr>
        <w:numPr>
          <w:ilvl w:val="0"/>
          <w:numId w:val="31"/>
        </w:numPr>
        <w:spacing w:line="240" w:lineRule="auto"/>
        <w:jc w:val="both"/>
        <w:rPr>
          <w:rFonts w:cs="Arial"/>
          <w:szCs w:val="20"/>
        </w:rPr>
      </w:pPr>
      <w:r w:rsidRPr="003A6DFA">
        <w:rPr>
          <w:rFonts w:cs="Arial"/>
          <w:szCs w:val="20"/>
        </w:rPr>
        <w:t xml:space="preserve">The service life of the </w:t>
      </w:r>
      <w:r w:rsidR="005E0ABA">
        <w:rPr>
          <w:rFonts w:cs="Arial"/>
          <w:szCs w:val="20"/>
        </w:rPr>
        <w:t>material</w:t>
      </w:r>
      <w:r w:rsidRPr="003A6DFA">
        <w:rPr>
          <w:rFonts w:cs="Arial"/>
          <w:szCs w:val="20"/>
        </w:rPr>
        <w:t xml:space="preserve"> must not be shorter than </w:t>
      </w:r>
      <w:r w:rsidR="009151C8">
        <w:rPr>
          <w:rFonts w:cs="Arial"/>
          <w:szCs w:val="20"/>
        </w:rPr>
        <w:t>3 years</w:t>
      </w:r>
      <w:r w:rsidRPr="003A6DFA">
        <w:rPr>
          <w:rFonts w:cs="Arial"/>
          <w:szCs w:val="20"/>
        </w:rPr>
        <w:t>. Lifetime should be guaranteed.</w:t>
      </w:r>
    </w:p>
    <w:p w:rsidR="00247338" w:rsidRPr="00A24AE9" w:rsidRDefault="00536A05" w:rsidP="001E1ACB">
      <w:pPr>
        <w:numPr>
          <w:ilvl w:val="0"/>
          <w:numId w:val="31"/>
        </w:numPr>
        <w:spacing w:line="240" w:lineRule="auto"/>
        <w:jc w:val="both"/>
        <w:rPr>
          <w:rFonts w:cs="Arial"/>
          <w:szCs w:val="20"/>
        </w:rPr>
      </w:pPr>
      <w:r w:rsidRPr="00536A05">
        <w:rPr>
          <w:rFonts w:cs="Arial"/>
          <w:szCs w:val="20"/>
        </w:rPr>
        <w:t xml:space="preserve">The properties of the </w:t>
      </w:r>
      <w:r w:rsidR="005E0ABA">
        <w:rPr>
          <w:rFonts w:cs="Arial"/>
          <w:szCs w:val="20"/>
        </w:rPr>
        <w:t>material</w:t>
      </w:r>
      <w:r w:rsidRPr="00536A05">
        <w:rPr>
          <w:rFonts w:cs="Arial"/>
          <w:szCs w:val="20"/>
        </w:rPr>
        <w:t xml:space="preserve"> and its lifetime should be guaranteed. If the limit of 1 ppm (wt.) of sulfur and 200 ppm (wt.) of water is exceeded before the end of the guaranteed time, the supplier must be obliged to replace the </w:t>
      </w:r>
      <w:r w:rsidR="005E0ABA">
        <w:rPr>
          <w:rFonts w:cs="Arial"/>
          <w:szCs w:val="20"/>
        </w:rPr>
        <w:t>material</w:t>
      </w:r>
      <w:r w:rsidRPr="00536A05">
        <w:rPr>
          <w:rFonts w:cs="Arial"/>
          <w:szCs w:val="20"/>
        </w:rPr>
        <w:t xml:space="preserve"> with fresh material or return the costs in proportion to the remaining guaranteed time.</w:t>
      </w:r>
    </w:p>
    <w:p w:rsidR="00247338" w:rsidRPr="00A24AE9" w:rsidRDefault="00281CF0" w:rsidP="001E1ACB">
      <w:pPr>
        <w:numPr>
          <w:ilvl w:val="0"/>
          <w:numId w:val="31"/>
        </w:numPr>
        <w:spacing w:line="240" w:lineRule="auto"/>
        <w:jc w:val="both"/>
        <w:rPr>
          <w:rFonts w:cs="Arial"/>
          <w:szCs w:val="20"/>
        </w:rPr>
      </w:pPr>
      <w:r>
        <w:rPr>
          <w:rFonts w:cs="Arial"/>
          <w:szCs w:val="20"/>
        </w:rPr>
        <w:t>Delivery time</w:t>
      </w:r>
      <w:r w:rsidRPr="001E1ACB">
        <w:rPr>
          <w:rFonts w:cs="Arial"/>
          <w:szCs w:val="20"/>
        </w:rPr>
        <w:t xml:space="preserve">: until </w:t>
      </w:r>
      <w:r w:rsidR="001E1ACB" w:rsidRPr="001E1ACB">
        <w:rPr>
          <w:rFonts w:cs="Arial"/>
          <w:szCs w:val="20"/>
        </w:rPr>
        <w:t>March 2025</w:t>
      </w:r>
      <w:r w:rsidR="009611AA" w:rsidRPr="001E1ACB">
        <w:rPr>
          <w:rFonts w:cs="Arial"/>
          <w:szCs w:val="20"/>
        </w:rPr>
        <w:t>.</w:t>
      </w:r>
    </w:p>
    <w:p w:rsidR="00247338" w:rsidRDefault="00247338" w:rsidP="001E1ACB">
      <w:pPr>
        <w:numPr>
          <w:ilvl w:val="0"/>
          <w:numId w:val="31"/>
        </w:numPr>
        <w:spacing w:line="240" w:lineRule="auto"/>
        <w:jc w:val="both"/>
        <w:rPr>
          <w:rFonts w:cs="Arial"/>
          <w:szCs w:val="20"/>
        </w:rPr>
      </w:pPr>
      <w:r w:rsidRPr="00A24AE9">
        <w:rPr>
          <w:rFonts w:cs="Arial"/>
          <w:szCs w:val="20"/>
        </w:rPr>
        <w:t xml:space="preserve">Minimum shelf life: </w:t>
      </w:r>
      <w:r w:rsidR="00F940A7">
        <w:rPr>
          <w:rFonts w:cs="Arial"/>
          <w:szCs w:val="20"/>
        </w:rPr>
        <w:t>4</w:t>
      </w:r>
      <w:r w:rsidRPr="00A24AE9">
        <w:rPr>
          <w:rFonts w:cs="Arial"/>
          <w:szCs w:val="20"/>
        </w:rPr>
        <w:t xml:space="preserve"> months.</w:t>
      </w:r>
    </w:p>
    <w:p w:rsidR="00F940A7" w:rsidRPr="002101B9" w:rsidRDefault="00F940A7" w:rsidP="002101B9">
      <w:pPr>
        <w:pStyle w:val="Nagwek1"/>
        <w:numPr>
          <w:ilvl w:val="0"/>
          <w:numId w:val="29"/>
        </w:numPr>
        <w:spacing w:before="120" w:after="120"/>
        <w:ind w:left="714" w:hanging="357"/>
        <w:rPr>
          <w:color w:val="FF0000"/>
          <w:sz w:val="24"/>
        </w:rPr>
      </w:pPr>
      <w:r w:rsidRPr="002101B9">
        <w:rPr>
          <w:color w:val="FF0000"/>
          <w:sz w:val="24"/>
        </w:rPr>
        <w:t xml:space="preserve">The offer should contain the following information: </w:t>
      </w:r>
    </w:p>
    <w:p w:rsidR="00F940A7" w:rsidRPr="00A24AE9" w:rsidRDefault="005E0ABA" w:rsidP="001E1ACB">
      <w:pPr>
        <w:numPr>
          <w:ilvl w:val="0"/>
          <w:numId w:val="33"/>
        </w:numPr>
        <w:spacing w:line="240" w:lineRule="auto"/>
        <w:jc w:val="both"/>
        <w:rPr>
          <w:rFonts w:cs="Arial"/>
          <w:bCs/>
          <w:szCs w:val="20"/>
        </w:rPr>
      </w:pPr>
      <w:r>
        <w:rPr>
          <w:rFonts w:cs="Arial"/>
          <w:bCs/>
          <w:szCs w:val="20"/>
        </w:rPr>
        <w:t>Material</w:t>
      </w:r>
      <w:r w:rsidR="00F940A7" w:rsidRPr="00A24AE9">
        <w:rPr>
          <w:rFonts w:cs="Arial"/>
          <w:bCs/>
          <w:szCs w:val="20"/>
        </w:rPr>
        <w:t xml:space="preserve"> type and chemical composition.</w:t>
      </w:r>
    </w:p>
    <w:p w:rsidR="00F940A7" w:rsidRPr="00012F77" w:rsidRDefault="00F940A7" w:rsidP="001E1ACB">
      <w:pPr>
        <w:numPr>
          <w:ilvl w:val="0"/>
          <w:numId w:val="33"/>
        </w:numPr>
        <w:spacing w:line="240" w:lineRule="auto"/>
        <w:jc w:val="both"/>
        <w:rPr>
          <w:rFonts w:cs="Arial"/>
          <w:bCs/>
          <w:szCs w:val="20"/>
        </w:rPr>
      </w:pPr>
      <w:r w:rsidRPr="00A24AE9">
        <w:rPr>
          <w:rFonts w:cs="Arial"/>
          <w:bCs/>
          <w:szCs w:val="20"/>
        </w:rPr>
        <w:t xml:space="preserve">Diameter [mm] and shape of </w:t>
      </w:r>
      <w:r w:rsidR="005E0ABA">
        <w:rPr>
          <w:rFonts w:cs="Arial"/>
          <w:bCs/>
          <w:szCs w:val="20"/>
        </w:rPr>
        <w:t>material</w:t>
      </w:r>
      <w:r w:rsidRPr="00A24AE9">
        <w:rPr>
          <w:rFonts w:cs="Arial"/>
          <w:bCs/>
          <w:szCs w:val="20"/>
        </w:rPr>
        <w:t xml:space="preserve"> particle.</w:t>
      </w:r>
    </w:p>
    <w:p w:rsidR="00F940A7" w:rsidRPr="00A24AE9" w:rsidRDefault="00F940A7" w:rsidP="001E1ACB">
      <w:pPr>
        <w:numPr>
          <w:ilvl w:val="0"/>
          <w:numId w:val="33"/>
        </w:numPr>
        <w:spacing w:line="240" w:lineRule="auto"/>
        <w:jc w:val="both"/>
        <w:rPr>
          <w:rFonts w:cs="Arial"/>
          <w:bCs/>
          <w:szCs w:val="20"/>
        </w:rPr>
      </w:pPr>
      <w:r w:rsidRPr="00A24AE9">
        <w:rPr>
          <w:rFonts w:cs="Arial"/>
          <w:bCs/>
          <w:szCs w:val="20"/>
        </w:rPr>
        <w:t>Bulk density [</w:t>
      </w:r>
      <w:r w:rsidRPr="00A24AE9">
        <w:rPr>
          <w:rStyle w:val="FontStyle14"/>
          <w:szCs w:val="20"/>
        </w:rPr>
        <w:t>kg/m</w:t>
      </w:r>
      <w:r w:rsidRPr="00A24AE9">
        <w:rPr>
          <w:rStyle w:val="FontStyle14"/>
          <w:szCs w:val="20"/>
          <w:vertAlign w:val="superscript"/>
        </w:rPr>
        <w:t>3</w:t>
      </w:r>
      <w:r w:rsidRPr="00A24AE9">
        <w:rPr>
          <w:rFonts w:cs="Arial"/>
          <w:bCs/>
          <w:szCs w:val="20"/>
        </w:rPr>
        <w:t>].</w:t>
      </w:r>
    </w:p>
    <w:p w:rsidR="00F940A7" w:rsidRPr="00A24AE9" w:rsidRDefault="00F940A7" w:rsidP="001E1ACB">
      <w:pPr>
        <w:numPr>
          <w:ilvl w:val="0"/>
          <w:numId w:val="33"/>
        </w:numPr>
        <w:spacing w:line="240" w:lineRule="auto"/>
        <w:jc w:val="both"/>
        <w:rPr>
          <w:rFonts w:cs="Arial"/>
          <w:bCs/>
          <w:szCs w:val="20"/>
        </w:rPr>
      </w:pPr>
      <w:r w:rsidRPr="00A24AE9">
        <w:rPr>
          <w:rFonts w:cs="Arial"/>
          <w:bCs/>
          <w:szCs w:val="20"/>
        </w:rPr>
        <w:t xml:space="preserve">Minimum guaranteed lifetime. </w:t>
      </w:r>
    </w:p>
    <w:p w:rsidR="00F940A7" w:rsidRPr="00A24AE9" w:rsidRDefault="00F940A7" w:rsidP="001E1ACB">
      <w:pPr>
        <w:numPr>
          <w:ilvl w:val="0"/>
          <w:numId w:val="33"/>
        </w:numPr>
        <w:spacing w:line="240" w:lineRule="auto"/>
        <w:jc w:val="both"/>
        <w:rPr>
          <w:rFonts w:cs="Arial"/>
          <w:bCs/>
          <w:szCs w:val="20"/>
        </w:rPr>
      </w:pPr>
      <w:r w:rsidRPr="00A24AE9">
        <w:rPr>
          <w:rFonts w:cs="Arial"/>
          <w:bCs/>
          <w:szCs w:val="20"/>
        </w:rPr>
        <w:t>Terms of guarantee.</w:t>
      </w:r>
    </w:p>
    <w:p w:rsidR="00F940A7" w:rsidRPr="0064585E" w:rsidRDefault="00EB4A0F" w:rsidP="001E1ACB">
      <w:pPr>
        <w:numPr>
          <w:ilvl w:val="0"/>
          <w:numId w:val="33"/>
        </w:numPr>
        <w:spacing w:line="240" w:lineRule="auto"/>
        <w:jc w:val="both"/>
        <w:rPr>
          <w:rFonts w:cs="Arial"/>
          <w:bCs/>
          <w:szCs w:val="20"/>
        </w:rPr>
      </w:pPr>
      <w:r>
        <w:rPr>
          <w:rFonts w:cs="Arial"/>
          <w:bCs/>
          <w:szCs w:val="20"/>
        </w:rPr>
        <w:t>Packing type (</w:t>
      </w:r>
      <w:r w:rsidR="00536A05">
        <w:rPr>
          <w:rFonts w:cs="Arial"/>
          <w:bCs/>
          <w:szCs w:val="20"/>
        </w:rPr>
        <w:t>barrel</w:t>
      </w:r>
      <w:r w:rsidR="00F940A7" w:rsidRPr="00A24AE9">
        <w:rPr>
          <w:rFonts w:cs="Arial"/>
          <w:bCs/>
          <w:szCs w:val="20"/>
        </w:rPr>
        <w:t>).</w:t>
      </w:r>
    </w:p>
    <w:p w:rsidR="002101B9" w:rsidRDefault="002101B9" w:rsidP="001E1ACB">
      <w:pPr>
        <w:spacing w:line="240" w:lineRule="auto"/>
        <w:jc w:val="both"/>
        <w:rPr>
          <w:rFonts w:cs="Arial"/>
          <w:szCs w:val="20"/>
        </w:rPr>
      </w:pPr>
      <w:r>
        <w:rPr>
          <w:rFonts w:cs="Arial"/>
          <w:szCs w:val="20"/>
        </w:rPr>
        <w:br w:type="page"/>
      </w:r>
    </w:p>
    <w:p w:rsidR="005448AF" w:rsidRDefault="005448AF">
      <w:pPr>
        <w:spacing w:line="240" w:lineRule="auto"/>
        <w:rPr>
          <w:rFonts w:cs="Arial"/>
          <w:szCs w:val="20"/>
        </w:rPr>
      </w:pPr>
    </w:p>
    <w:p w:rsidR="002345EB" w:rsidRPr="002101B9" w:rsidRDefault="00C038FA" w:rsidP="002101B9">
      <w:pPr>
        <w:pStyle w:val="Nagwek1"/>
        <w:spacing w:before="120" w:after="120"/>
        <w:ind w:left="360"/>
        <w:rPr>
          <w:color w:val="FF0000"/>
          <w:sz w:val="24"/>
        </w:rPr>
      </w:pPr>
      <w:r w:rsidRPr="002101B9">
        <w:rPr>
          <w:color w:val="FF0000"/>
          <w:sz w:val="24"/>
        </w:rPr>
        <w:t>Operating Conditions</w:t>
      </w:r>
    </w:p>
    <w:tbl>
      <w:tblPr>
        <w:tblStyle w:val="Tabela-Siatka"/>
        <w:tblW w:w="0" w:type="auto"/>
        <w:tblInd w:w="0" w:type="dxa"/>
        <w:tblBorders>
          <w:top w:val="single" w:sz="4" w:space="0" w:color="676D6F"/>
          <w:left w:val="single" w:sz="4" w:space="0" w:color="676D6F"/>
          <w:bottom w:val="single" w:sz="4" w:space="0" w:color="676D6F"/>
          <w:right w:val="single" w:sz="4" w:space="0" w:color="676D6F"/>
          <w:insideH w:val="single" w:sz="4" w:space="0" w:color="676D6F"/>
          <w:insideV w:val="single" w:sz="4" w:space="0" w:color="676D6F"/>
        </w:tblBorders>
        <w:tblLook w:val="04A0" w:firstRow="1" w:lastRow="0" w:firstColumn="1" w:lastColumn="0" w:noHBand="0" w:noVBand="1"/>
      </w:tblPr>
      <w:tblGrid>
        <w:gridCol w:w="1985"/>
        <w:gridCol w:w="2222"/>
        <w:gridCol w:w="2025"/>
      </w:tblGrid>
      <w:tr w:rsidR="00E57E30" w:rsidTr="00E57E3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6232" w:type="dxa"/>
            <w:gridSpan w:val="3"/>
            <w:tcBorders>
              <w:right w:val="single" w:sz="4" w:space="0" w:color="FFFFFF" w:themeColor="background1"/>
            </w:tcBorders>
            <w:shd w:val="clear" w:color="auto" w:fill="676D6F"/>
          </w:tcPr>
          <w:p w:rsidR="00E57E30" w:rsidRPr="001D73EF" w:rsidRDefault="00E57E30" w:rsidP="00BD134E">
            <w:pPr>
              <w:spacing w:line="240" w:lineRule="auto"/>
              <w:jc w:val="center"/>
              <w:rPr>
                <w:b/>
                <w:bCs/>
                <w:color w:val="FFFFFF" w:themeColor="background1"/>
                <w:sz w:val="18"/>
                <w:lang w:val="cs-CZ"/>
              </w:rPr>
            </w:pPr>
            <w:r w:rsidRPr="001D73EF">
              <w:rPr>
                <w:b/>
                <w:bCs/>
                <w:color w:val="FFFFFF" w:themeColor="background1"/>
                <w:sz w:val="18"/>
                <w:lang w:val="cs-CZ"/>
              </w:rPr>
              <w:t>ADSORPTION</w:t>
            </w:r>
          </w:p>
        </w:tc>
      </w:tr>
      <w:tr w:rsidR="00E57E30" w:rsidTr="00E57E30">
        <w:trPr>
          <w:trHeight w:val="551"/>
        </w:trPr>
        <w:tc>
          <w:tcPr>
            <w:tcW w:w="4207" w:type="dxa"/>
            <w:gridSpan w:val="2"/>
            <w:shd w:val="clear" w:color="auto" w:fill="FFFFFF" w:themeFill="background1"/>
          </w:tcPr>
          <w:p w:rsidR="00E57E30" w:rsidRPr="00EC6305" w:rsidRDefault="00E57E30" w:rsidP="00BD134E">
            <w:pPr>
              <w:rPr>
                <w:rFonts w:cs="Arial"/>
                <w:b/>
                <w:smallCaps/>
                <w:color w:val="auto"/>
                <w:sz w:val="22"/>
                <w:szCs w:val="22"/>
                <w:u w:val="single"/>
              </w:rPr>
            </w:pPr>
            <w:r w:rsidRPr="00EC6305">
              <w:rPr>
                <w:rFonts w:cs="Arial"/>
                <w:color w:val="auto"/>
                <w:sz w:val="22"/>
                <w:szCs w:val="22"/>
              </w:rPr>
              <w:t>Feed phase</w:t>
            </w:r>
          </w:p>
        </w:tc>
        <w:tc>
          <w:tcPr>
            <w:tcW w:w="2025" w:type="dxa"/>
            <w:shd w:val="clear" w:color="auto" w:fill="FFFFFF" w:themeFill="background1"/>
          </w:tcPr>
          <w:p w:rsidR="00E57E30" w:rsidRPr="00EC6305" w:rsidRDefault="00E57E30" w:rsidP="00BD134E">
            <w:pPr>
              <w:rPr>
                <w:rFonts w:cs="Arial"/>
                <w:b/>
                <w:smallCaps/>
                <w:color w:val="auto"/>
                <w:sz w:val="22"/>
                <w:szCs w:val="22"/>
                <w:u w:val="single"/>
              </w:rPr>
            </w:pPr>
            <w:r>
              <w:rPr>
                <w:rFonts w:cs="Arial"/>
                <w:color w:val="auto"/>
                <w:sz w:val="22"/>
                <w:szCs w:val="22"/>
              </w:rPr>
              <w:t>Liquid</w:t>
            </w:r>
          </w:p>
        </w:tc>
      </w:tr>
      <w:tr w:rsidR="00E57E30" w:rsidTr="00E57E30">
        <w:tc>
          <w:tcPr>
            <w:tcW w:w="4207" w:type="dxa"/>
            <w:gridSpan w:val="2"/>
            <w:shd w:val="clear" w:color="auto" w:fill="FFFFFF" w:themeFill="background1"/>
          </w:tcPr>
          <w:p w:rsidR="00E57E30" w:rsidRPr="00EC6305" w:rsidRDefault="00E57E30" w:rsidP="00BD134E">
            <w:pPr>
              <w:rPr>
                <w:rFonts w:cs="Arial"/>
                <w:b/>
                <w:smallCaps/>
                <w:color w:val="auto"/>
                <w:sz w:val="22"/>
                <w:szCs w:val="22"/>
                <w:u w:val="single"/>
              </w:rPr>
            </w:pPr>
            <w:r w:rsidRPr="00EC6305">
              <w:rPr>
                <w:rFonts w:cs="Arial"/>
                <w:color w:val="auto"/>
                <w:sz w:val="22"/>
                <w:szCs w:val="22"/>
              </w:rPr>
              <w:t>Flow Direction</w:t>
            </w:r>
          </w:p>
        </w:tc>
        <w:tc>
          <w:tcPr>
            <w:tcW w:w="2025" w:type="dxa"/>
            <w:shd w:val="clear" w:color="auto" w:fill="FFFFFF" w:themeFill="background1"/>
          </w:tcPr>
          <w:p w:rsidR="00E57E30" w:rsidRPr="00EC6305" w:rsidRDefault="001500DC" w:rsidP="00BD134E">
            <w:pPr>
              <w:rPr>
                <w:rFonts w:cs="Arial"/>
                <w:b/>
                <w:smallCaps/>
                <w:color w:val="auto"/>
                <w:sz w:val="22"/>
                <w:szCs w:val="22"/>
                <w:u w:val="single"/>
              </w:rPr>
            </w:pPr>
            <w:r>
              <w:rPr>
                <w:rFonts w:cs="Arial"/>
                <w:color w:val="auto"/>
                <w:sz w:val="22"/>
                <w:szCs w:val="22"/>
              </w:rPr>
              <w:t>Up</w:t>
            </w:r>
          </w:p>
        </w:tc>
      </w:tr>
      <w:tr w:rsidR="00E57E30" w:rsidTr="00E57E30">
        <w:tc>
          <w:tcPr>
            <w:tcW w:w="1985" w:type="dxa"/>
            <w:vMerge w:val="restart"/>
            <w:shd w:val="clear" w:color="auto" w:fill="FFFFFF" w:themeFill="background1"/>
          </w:tcPr>
          <w:p w:rsidR="00E57E30" w:rsidRPr="00EC6305" w:rsidRDefault="00E57E30" w:rsidP="00BD134E">
            <w:pPr>
              <w:rPr>
                <w:rFonts w:cs="Arial"/>
                <w:color w:val="auto"/>
                <w:sz w:val="22"/>
                <w:szCs w:val="22"/>
              </w:rPr>
            </w:pPr>
            <w:r w:rsidRPr="00EC6305">
              <w:rPr>
                <w:rFonts w:cs="Arial"/>
                <w:color w:val="auto"/>
                <w:sz w:val="22"/>
                <w:szCs w:val="22"/>
              </w:rPr>
              <w:t>Feed Flow Rate, kg/h</w:t>
            </w:r>
            <w:r w:rsidRPr="00EC6305">
              <w:rPr>
                <w:rFonts w:cs="Arial"/>
                <w:color w:val="auto"/>
                <w:sz w:val="22"/>
                <w:szCs w:val="22"/>
              </w:rPr>
              <w:tab/>
            </w:r>
          </w:p>
        </w:tc>
        <w:tc>
          <w:tcPr>
            <w:tcW w:w="2222" w:type="dxa"/>
            <w:shd w:val="clear" w:color="auto" w:fill="FFFFFF" w:themeFill="background1"/>
          </w:tcPr>
          <w:p w:rsidR="00E57E30" w:rsidRPr="00EC6305" w:rsidRDefault="00E57E30" w:rsidP="00BD134E">
            <w:pPr>
              <w:rPr>
                <w:rFonts w:cs="Arial"/>
                <w:color w:val="auto"/>
                <w:sz w:val="22"/>
                <w:szCs w:val="22"/>
              </w:rPr>
            </w:pPr>
            <w:r w:rsidRPr="00EC6305">
              <w:rPr>
                <w:rFonts w:cs="Arial"/>
                <w:color w:val="auto"/>
                <w:sz w:val="22"/>
                <w:szCs w:val="22"/>
              </w:rPr>
              <w:t>normal</w:t>
            </w:r>
          </w:p>
        </w:tc>
        <w:tc>
          <w:tcPr>
            <w:tcW w:w="2025" w:type="dxa"/>
            <w:shd w:val="clear" w:color="auto" w:fill="FFFFFF" w:themeFill="background1"/>
          </w:tcPr>
          <w:p w:rsidR="00E57E30" w:rsidRPr="00EC6305" w:rsidRDefault="001500DC" w:rsidP="00DC3748">
            <w:pPr>
              <w:rPr>
                <w:rFonts w:cs="Arial"/>
                <w:color w:val="auto"/>
                <w:sz w:val="22"/>
                <w:szCs w:val="22"/>
              </w:rPr>
            </w:pPr>
            <w:r>
              <w:rPr>
                <w:rFonts w:cs="Arial"/>
                <w:color w:val="auto"/>
                <w:sz w:val="22"/>
                <w:szCs w:val="22"/>
              </w:rPr>
              <w:t>18</w:t>
            </w:r>
            <w:r w:rsidR="00E57E30">
              <w:rPr>
                <w:rFonts w:cs="Arial"/>
                <w:color w:val="auto"/>
                <w:sz w:val="22"/>
                <w:szCs w:val="22"/>
              </w:rPr>
              <w:t xml:space="preserve"> 000</w:t>
            </w:r>
          </w:p>
        </w:tc>
      </w:tr>
      <w:tr w:rsidR="00E57E30" w:rsidTr="00E57E30">
        <w:trPr>
          <w:trHeight w:val="773"/>
        </w:trPr>
        <w:tc>
          <w:tcPr>
            <w:tcW w:w="1985" w:type="dxa"/>
            <w:vMerge/>
            <w:shd w:val="clear" w:color="auto" w:fill="FFFFFF" w:themeFill="background1"/>
          </w:tcPr>
          <w:p w:rsidR="00E57E30" w:rsidRPr="00EC6305" w:rsidRDefault="00E57E30" w:rsidP="00BD134E">
            <w:pPr>
              <w:rPr>
                <w:rFonts w:cs="Arial"/>
                <w:b/>
                <w:smallCaps/>
                <w:color w:val="auto"/>
                <w:sz w:val="22"/>
                <w:szCs w:val="22"/>
                <w:u w:val="single"/>
              </w:rPr>
            </w:pPr>
          </w:p>
        </w:tc>
        <w:tc>
          <w:tcPr>
            <w:tcW w:w="2222" w:type="dxa"/>
            <w:shd w:val="clear" w:color="auto" w:fill="FFFFFF" w:themeFill="background1"/>
          </w:tcPr>
          <w:p w:rsidR="00E57E30" w:rsidRPr="00EC6305" w:rsidRDefault="00E57E30" w:rsidP="00BD134E">
            <w:pPr>
              <w:rPr>
                <w:rFonts w:cs="Arial"/>
                <w:color w:val="auto"/>
                <w:sz w:val="22"/>
                <w:szCs w:val="22"/>
              </w:rPr>
            </w:pPr>
            <w:r w:rsidRPr="00EC6305">
              <w:rPr>
                <w:rFonts w:cs="Arial"/>
                <w:color w:val="auto"/>
                <w:sz w:val="22"/>
                <w:szCs w:val="22"/>
              </w:rPr>
              <w:t>max</w:t>
            </w:r>
          </w:p>
        </w:tc>
        <w:tc>
          <w:tcPr>
            <w:tcW w:w="2025" w:type="dxa"/>
            <w:shd w:val="clear" w:color="auto" w:fill="FFFFFF" w:themeFill="background1"/>
          </w:tcPr>
          <w:p w:rsidR="00E57E30" w:rsidRPr="00EC6305" w:rsidRDefault="001500DC" w:rsidP="00DC3748">
            <w:pPr>
              <w:rPr>
                <w:rFonts w:cs="Arial"/>
                <w:color w:val="auto"/>
                <w:sz w:val="22"/>
                <w:szCs w:val="22"/>
              </w:rPr>
            </w:pPr>
            <w:r>
              <w:rPr>
                <w:rFonts w:cs="Arial"/>
                <w:color w:val="auto"/>
                <w:sz w:val="22"/>
                <w:szCs w:val="22"/>
              </w:rPr>
              <w:t>28</w:t>
            </w:r>
            <w:r w:rsidR="00E57E30">
              <w:rPr>
                <w:rFonts w:cs="Arial"/>
                <w:color w:val="auto"/>
                <w:sz w:val="22"/>
                <w:szCs w:val="22"/>
              </w:rPr>
              <w:t xml:space="preserve"> 000</w:t>
            </w:r>
          </w:p>
        </w:tc>
      </w:tr>
      <w:tr w:rsidR="00E57E30" w:rsidTr="00E57E30">
        <w:tc>
          <w:tcPr>
            <w:tcW w:w="1985" w:type="dxa"/>
            <w:vMerge w:val="restart"/>
            <w:shd w:val="clear" w:color="auto" w:fill="FFFFFF" w:themeFill="background1"/>
          </w:tcPr>
          <w:p w:rsidR="00E57E30" w:rsidRPr="00EC6305" w:rsidRDefault="00E57E30" w:rsidP="00BD134E">
            <w:pPr>
              <w:rPr>
                <w:rFonts w:cs="Arial"/>
                <w:color w:val="auto"/>
                <w:sz w:val="22"/>
                <w:szCs w:val="22"/>
              </w:rPr>
            </w:pPr>
            <w:r w:rsidRPr="00EC6305">
              <w:rPr>
                <w:rFonts w:cs="Arial"/>
                <w:color w:val="auto"/>
                <w:sz w:val="22"/>
                <w:szCs w:val="22"/>
              </w:rPr>
              <w:t>Temperature °C</w:t>
            </w:r>
          </w:p>
        </w:tc>
        <w:tc>
          <w:tcPr>
            <w:tcW w:w="2222" w:type="dxa"/>
            <w:shd w:val="clear" w:color="auto" w:fill="FFFFFF" w:themeFill="background1"/>
          </w:tcPr>
          <w:p w:rsidR="00E57E30" w:rsidRPr="00EC6305" w:rsidRDefault="00E57E30" w:rsidP="00BD134E">
            <w:pPr>
              <w:rPr>
                <w:rFonts w:cs="Arial"/>
                <w:color w:val="auto"/>
                <w:sz w:val="22"/>
                <w:szCs w:val="22"/>
              </w:rPr>
            </w:pPr>
            <w:r w:rsidRPr="00EC6305">
              <w:rPr>
                <w:rFonts w:cs="Arial"/>
                <w:color w:val="auto"/>
                <w:sz w:val="22"/>
                <w:szCs w:val="22"/>
              </w:rPr>
              <w:t>normal</w:t>
            </w:r>
          </w:p>
        </w:tc>
        <w:tc>
          <w:tcPr>
            <w:tcW w:w="2025" w:type="dxa"/>
            <w:shd w:val="clear" w:color="auto" w:fill="FFFFFF" w:themeFill="background1"/>
          </w:tcPr>
          <w:p w:rsidR="00E57E30" w:rsidRPr="00EC6305" w:rsidRDefault="00415B58" w:rsidP="00BD134E">
            <w:pPr>
              <w:rPr>
                <w:rFonts w:cs="Arial"/>
                <w:color w:val="auto"/>
                <w:sz w:val="22"/>
                <w:szCs w:val="22"/>
              </w:rPr>
            </w:pPr>
            <w:r>
              <w:rPr>
                <w:rFonts w:cs="Arial"/>
                <w:color w:val="auto"/>
                <w:sz w:val="22"/>
                <w:szCs w:val="22"/>
              </w:rPr>
              <w:t>35</w:t>
            </w:r>
          </w:p>
        </w:tc>
      </w:tr>
      <w:tr w:rsidR="00E57E30" w:rsidTr="00E57E30">
        <w:tc>
          <w:tcPr>
            <w:tcW w:w="1985" w:type="dxa"/>
            <w:vMerge/>
            <w:shd w:val="clear" w:color="auto" w:fill="FFFFFF" w:themeFill="background1"/>
          </w:tcPr>
          <w:p w:rsidR="00E57E30" w:rsidRPr="00EC6305" w:rsidRDefault="00E57E30" w:rsidP="00BD134E">
            <w:pPr>
              <w:rPr>
                <w:rFonts w:cs="Arial"/>
                <w:color w:val="auto"/>
                <w:sz w:val="22"/>
                <w:szCs w:val="22"/>
              </w:rPr>
            </w:pPr>
          </w:p>
        </w:tc>
        <w:tc>
          <w:tcPr>
            <w:tcW w:w="2222" w:type="dxa"/>
            <w:shd w:val="clear" w:color="auto" w:fill="FFFFFF" w:themeFill="background1"/>
          </w:tcPr>
          <w:p w:rsidR="00E57E30" w:rsidRPr="00EC6305" w:rsidRDefault="00E57E30" w:rsidP="00BD134E">
            <w:pPr>
              <w:rPr>
                <w:rFonts w:cs="Arial"/>
                <w:color w:val="auto"/>
                <w:sz w:val="22"/>
                <w:szCs w:val="22"/>
              </w:rPr>
            </w:pPr>
            <w:r w:rsidRPr="00EC6305">
              <w:rPr>
                <w:rFonts w:cs="Arial"/>
                <w:color w:val="auto"/>
                <w:sz w:val="22"/>
                <w:szCs w:val="22"/>
              </w:rPr>
              <w:t>max</w:t>
            </w:r>
          </w:p>
        </w:tc>
        <w:tc>
          <w:tcPr>
            <w:tcW w:w="2025" w:type="dxa"/>
            <w:shd w:val="clear" w:color="auto" w:fill="FFFFFF" w:themeFill="background1"/>
          </w:tcPr>
          <w:p w:rsidR="00E57E30" w:rsidRPr="00EC6305" w:rsidRDefault="00415B58" w:rsidP="00BD134E">
            <w:pPr>
              <w:rPr>
                <w:rFonts w:cs="Arial"/>
                <w:color w:val="auto"/>
                <w:sz w:val="22"/>
                <w:szCs w:val="22"/>
              </w:rPr>
            </w:pPr>
            <w:r>
              <w:rPr>
                <w:rFonts w:cs="Arial"/>
                <w:color w:val="auto"/>
                <w:sz w:val="22"/>
                <w:szCs w:val="22"/>
              </w:rPr>
              <w:t>64</w:t>
            </w:r>
          </w:p>
        </w:tc>
      </w:tr>
      <w:tr w:rsidR="00E57E30" w:rsidTr="00E57E30">
        <w:trPr>
          <w:trHeight w:val="92"/>
        </w:trPr>
        <w:tc>
          <w:tcPr>
            <w:tcW w:w="1985" w:type="dxa"/>
            <w:vMerge w:val="restart"/>
            <w:shd w:val="clear" w:color="auto" w:fill="FFFFFF" w:themeFill="background1"/>
          </w:tcPr>
          <w:p w:rsidR="00E57E30" w:rsidRPr="00EC6305" w:rsidRDefault="00E57E30" w:rsidP="00DC3748">
            <w:pPr>
              <w:rPr>
                <w:rFonts w:cs="Arial"/>
                <w:color w:val="auto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Pressure (g</w:t>
            </w:r>
            <w:r w:rsidRPr="00EC6305">
              <w:rPr>
                <w:rFonts w:cs="Arial"/>
                <w:sz w:val="22"/>
                <w:szCs w:val="22"/>
              </w:rPr>
              <w:t>), bar</w:t>
            </w:r>
          </w:p>
        </w:tc>
        <w:tc>
          <w:tcPr>
            <w:tcW w:w="2222" w:type="dxa"/>
            <w:shd w:val="clear" w:color="auto" w:fill="FFFFFF" w:themeFill="background1"/>
          </w:tcPr>
          <w:p w:rsidR="00E57E30" w:rsidRPr="00EC6305" w:rsidRDefault="00E57E30" w:rsidP="00DC3748">
            <w:pPr>
              <w:rPr>
                <w:rFonts w:cs="Arial"/>
                <w:color w:val="auto"/>
                <w:sz w:val="22"/>
                <w:szCs w:val="22"/>
              </w:rPr>
            </w:pPr>
            <w:r>
              <w:rPr>
                <w:rFonts w:cs="Arial"/>
                <w:color w:val="auto"/>
                <w:sz w:val="22"/>
                <w:szCs w:val="22"/>
              </w:rPr>
              <w:t>normal</w:t>
            </w:r>
          </w:p>
        </w:tc>
        <w:tc>
          <w:tcPr>
            <w:tcW w:w="2025" w:type="dxa"/>
            <w:shd w:val="clear" w:color="auto" w:fill="FFFFFF" w:themeFill="background1"/>
          </w:tcPr>
          <w:p w:rsidR="00E57E30" w:rsidRPr="00EC6305" w:rsidRDefault="00415B58" w:rsidP="002101B9">
            <w:pPr>
              <w:rPr>
                <w:rFonts w:cs="Arial"/>
                <w:color w:val="auto"/>
                <w:sz w:val="22"/>
                <w:szCs w:val="22"/>
              </w:rPr>
            </w:pPr>
            <w:r>
              <w:rPr>
                <w:rFonts w:cs="Arial"/>
                <w:color w:val="auto"/>
                <w:sz w:val="22"/>
                <w:szCs w:val="22"/>
              </w:rPr>
              <w:t>2</w:t>
            </w:r>
            <w:r w:rsidR="00E57E30" w:rsidRPr="00EC6305">
              <w:rPr>
                <w:rFonts w:cs="Arial"/>
                <w:color w:val="auto"/>
                <w:sz w:val="22"/>
                <w:szCs w:val="22"/>
              </w:rPr>
              <w:t>.0</w:t>
            </w:r>
          </w:p>
        </w:tc>
      </w:tr>
      <w:tr w:rsidR="00E57E30" w:rsidTr="00E57E30">
        <w:trPr>
          <w:trHeight w:val="91"/>
        </w:trPr>
        <w:tc>
          <w:tcPr>
            <w:tcW w:w="1985" w:type="dxa"/>
            <w:vMerge/>
            <w:shd w:val="clear" w:color="auto" w:fill="FFFFFF" w:themeFill="background1"/>
          </w:tcPr>
          <w:p w:rsidR="00E57E30" w:rsidRDefault="00E57E30" w:rsidP="00DC3748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2222" w:type="dxa"/>
            <w:shd w:val="clear" w:color="auto" w:fill="FFFFFF" w:themeFill="background1"/>
          </w:tcPr>
          <w:p w:rsidR="00E57E30" w:rsidRDefault="00E57E30" w:rsidP="00DC3748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ma</w:t>
            </w:r>
            <w:r w:rsidR="00415B58">
              <w:rPr>
                <w:rFonts w:cs="Arial"/>
                <w:sz w:val="22"/>
                <w:szCs w:val="22"/>
              </w:rPr>
              <w:t>x</w:t>
            </w:r>
          </w:p>
        </w:tc>
        <w:tc>
          <w:tcPr>
            <w:tcW w:w="2025" w:type="dxa"/>
            <w:shd w:val="clear" w:color="auto" w:fill="FFFFFF" w:themeFill="background1"/>
          </w:tcPr>
          <w:p w:rsidR="00E57E30" w:rsidRPr="00EC6305" w:rsidRDefault="00415B58" w:rsidP="002101B9">
            <w:pPr>
              <w:rPr>
                <w:rFonts w:cs="Arial"/>
                <w:color w:val="auto"/>
                <w:sz w:val="22"/>
                <w:szCs w:val="22"/>
              </w:rPr>
            </w:pPr>
            <w:r>
              <w:rPr>
                <w:rFonts w:cs="Arial"/>
                <w:color w:val="auto"/>
                <w:sz w:val="22"/>
                <w:szCs w:val="22"/>
              </w:rPr>
              <w:t>7.9</w:t>
            </w:r>
          </w:p>
        </w:tc>
      </w:tr>
      <w:tr w:rsidR="00E57E30" w:rsidTr="00E57E30">
        <w:tc>
          <w:tcPr>
            <w:tcW w:w="4207" w:type="dxa"/>
            <w:gridSpan w:val="2"/>
            <w:shd w:val="clear" w:color="auto" w:fill="FFFFFF" w:themeFill="background1"/>
          </w:tcPr>
          <w:p w:rsidR="00E57E30" w:rsidRPr="00EC6305" w:rsidRDefault="00E57E30" w:rsidP="002101B9">
            <w:pPr>
              <w:rPr>
                <w:rFonts w:cs="Arial"/>
                <w:color w:val="auto"/>
                <w:sz w:val="22"/>
                <w:szCs w:val="22"/>
              </w:rPr>
            </w:pPr>
            <w:r w:rsidRPr="00EC6305">
              <w:rPr>
                <w:rFonts w:cs="Arial"/>
                <w:color w:val="auto"/>
                <w:sz w:val="22"/>
                <w:szCs w:val="22"/>
              </w:rPr>
              <w:t>Molecular Weight, g/</w:t>
            </w:r>
            <w:proofErr w:type="spellStart"/>
            <w:r w:rsidRPr="00EC6305">
              <w:rPr>
                <w:rFonts w:cs="Arial"/>
                <w:color w:val="auto"/>
                <w:sz w:val="22"/>
                <w:szCs w:val="22"/>
              </w:rPr>
              <w:t>mol</w:t>
            </w:r>
            <w:proofErr w:type="spellEnd"/>
          </w:p>
        </w:tc>
        <w:tc>
          <w:tcPr>
            <w:tcW w:w="2025" w:type="dxa"/>
            <w:shd w:val="clear" w:color="auto" w:fill="FFFFFF" w:themeFill="background1"/>
          </w:tcPr>
          <w:p w:rsidR="00E57E30" w:rsidRPr="00EC6305" w:rsidRDefault="00415B58" w:rsidP="002101B9">
            <w:pPr>
              <w:rPr>
                <w:rFonts w:cs="Arial"/>
                <w:color w:val="auto"/>
                <w:sz w:val="22"/>
                <w:szCs w:val="22"/>
              </w:rPr>
            </w:pPr>
            <w:r>
              <w:rPr>
                <w:rFonts w:cs="Arial"/>
                <w:color w:val="auto"/>
                <w:sz w:val="22"/>
                <w:szCs w:val="22"/>
              </w:rPr>
              <w:t>78</w:t>
            </w:r>
            <w:r w:rsidR="00E57E30" w:rsidRPr="00EC6305">
              <w:rPr>
                <w:rFonts w:cs="Arial"/>
                <w:color w:val="auto"/>
                <w:sz w:val="22"/>
                <w:szCs w:val="22"/>
              </w:rPr>
              <w:t>.</w:t>
            </w:r>
            <w:r>
              <w:rPr>
                <w:rFonts w:cs="Arial"/>
                <w:color w:val="auto"/>
                <w:sz w:val="22"/>
                <w:szCs w:val="22"/>
              </w:rPr>
              <w:t>12</w:t>
            </w:r>
          </w:p>
        </w:tc>
      </w:tr>
      <w:tr w:rsidR="00E57E30" w:rsidTr="00E57E30">
        <w:tc>
          <w:tcPr>
            <w:tcW w:w="4207" w:type="dxa"/>
            <w:gridSpan w:val="2"/>
            <w:shd w:val="clear" w:color="auto" w:fill="FFFFFF" w:themeFill="background1"/>
          </w:tcPr>
          <w:p w:rsidR="00E57E30" w:rsidRPr="00EC6305" w:rsidRDefault="00E57E30" w:rsidP="002101B9">
            <w:pPr>
              <w:rPr>
                <w:rFonts w:cs="Arial"/>
                <w:color w:val="auto"/>
                <w:sz w:val="22"/>
                <w:szCs w:val="22"/>
              </w:rPr>
            </w:pPr>
            <w:r>
              <w:rPr>
                <w:rFonts w:cs="Arial"/>
                <w:color w:val="auto"/>
                <w:sz w:val="22"/>
                <w:szCs w:val="22"/>
              </w:rPr>
              <w:t xml:space="preserve">Density, </w:t>
            </w:r>
            <w:r w:rsidRPr="00C24D72">
              <w:rPr>
                <w:rFonts w:cs="Arial"/>
                <w:color w:val="auto"/>
                <w:sz w:val="22"/>
                <w:szCs w:val="22"/>
              </w:rPr>
              <w:t>kg/m</w:t>
            </w:r>
            <w:r w:rsidRPr="00576FC9">
              <w:rPr>
                <w:rFonts w:cs="Arial"/>
                <w:color w:val="auto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2025" w:type="dxa"/>
            <w:shd w:val="clear" w:color="auto" w:fill="FFFFFF" w:themeFill="background1"/>
          </w:tcPr>
          <w:p w:rsidR="00E57E30" w:rsidRDefault="00415B58" w:rsidP="002101B9">
            <w:pPr>
              <w:rPr>
                <w:rFonts w:cs="Arial"/>
                <w:color w:val="auto"/>
                <w:sz w:val="22"/>
                <w:szCs w:val="22"/>
              </w:rPr>
            </w:pPr>
            <w:r>
              <w:rPr>
                <w:rFonts w:cs="Arial"/>
                <w:color w:val="auto"/>
                <w:sz w:val="22"/>
                <w:szCs w:val="22"/>
              </w:rPr>
              <w:t>856.5</w:t>
            </w:r>
          </w:p>
        </w:tc>
      </w:tr>
      <w:tr w:rsidR="00E57E30" w:rsidTr="00E57E30">
        <w:tc>
          <w:tcPr>
            <w:tcW w:w="1985" w:type="dxa"/>
            <w:vMerge w:val="restart"/>
            <w:shd w:val="clear" w:color="auto" w:fill="FFFFFF" w:themeFill="background1"/>
          </w:tcPr>
          <w:p w:rsidR="00E57E30" w:rsidRPr="00EC6305" w:rsidRDefault="00E57E30" w:rsidP="002101B9">
            <w:pPr>
              <w:spacing w:line="240" w:lineRule="auto"/>
              <w:rPr>
                <w:rFonts w:cs="Arial"/>
                <w:color w:val="auto"/>
                <w:sz w:val="22"/>
                <w:szCs w:val="22"/>
              </w:rPr>
            </w:pPr>
            <w:r>
              <w:rPr>
                <w:rFonts w:cs="Arial"/>
                <w:color w:val="auto"/>
                <w:sz w:val="22"/>
                <w:szCs w:val="22"/>
              </w:rPr>
              <w:t>Feed Composition, % hm.</w:t>
            </w:r>
          </w:p>
          <w:p w:rsidR="00E57E30" w:rsidRPr="00EC6305" w:rsidRDefault="00E57E30" w:rsidP="002101B9">
            <w:pPr>
              <w:rPr>
                <w:rFonts w:cs="Arial"/>
                <w:color w:val="auto"/>
                <w:sz w:val="22"/>
                <w:szCs w:val="22"/>
              </w:rPr>
            </w:pPr>
          </w:p>
        </w:tc>
        <w:tc>
          <w:tcPr>
            <w:tcW w:w="2222" w:type="dxa"/>
            <w:shd w:val="clear" w:color="auto" w:fill="FFFFFF" w:themeFill="background1"/>
          </w:tcPr>
          <w:p w:rsidR="00E57E30" w:rsidRPr="00EC6305" w:rsidRDefault="00E57E30" w:rsidP="00C24D72">
            <w:pPr>
              <w:rPr>
                <w:rFonts w:cs="Arial"/>
                <w:color w:val="auto"/>
                <w:sz w:val="22"/>
                <w:szCs w:val="22"/>
              </w:rPr>
            </w:pPr>
            <w:r>
              <w:rPr>
                <w:rFonts w:cs="Arial"/>
                <w:color w:val="auto"/>
                <w:sz w:val="22"/>
                <w:szCs w:val="22"/>
              </w:rPr>
              <w:t>benzene</w:t>
            </w:r>
          </w:p>
        </w:tc>
        <w:tc>
          <w:tcPr>
            <w:tcW w:w="2025" w:type="dxa"/>
            <w:shd w:val="clear" w:color="auto" w:fill="FFFFFF" w:themeFill="background1"/>
          </w:tcPr>
          <w:p w:rsidR="00E57E30" w:rsidRPr="00EC6305" w:rsidRDefault="00415B58" w:rsidP="00C4508C">
            <w:pPr>
              <w:rPr>
                <w:rFonts w:cs="Arial"/>
                <w:color w:val="auto"/>
                <w:sz w:val="22"/>
                <w:szCs w:val="22"/>
              </w:rPr>
            </w:pPr>
            <w:r>
              <w:rPr>
                <w:rFonts w:cs="Arial"/>
                <w:color w:val="auto"/>
                <w:sz w:val="22"/>
                <w:szCs w:val="22"/>
              </w:rPr>
              <w:t>99.9</w:t>
            </w:r>
          </w:p>
        </w:tc>
      </w:tr>
      <w:tr w:rsidR="00E57E30" w:rsidTr="00E57E30">
        <w:trPr>
          <w:trHeight w:val="631"/>
        </w:trPr>
        <w:tc>
          <w:tcPr>
            <w:tcW w:w="1985" w:type="dxa"/>
            <w:vMerge/>
            <w:shd w:val="clear" w:color="auto" w:fill="FFFFFF" w:themeFill="background1"/>
          </w:tcPr>
          <w:p w:rsidR="00E57E30" w:rsidRPr="00EC6305" w:rsidRDefault="00E57E30" w:rsidP="002101B9">
            <w:pPr>
              <w:spacing w:line="240" w:lineRule="auto"/>
              <w:rPr>
                <w:rFonts w:cs="Arial"/>
                <w:color w:val="auto"/>
                <w:sz w:val="22"/>
                <w:szCs w:val="22"/>
              </w:rPr>
            </w:pPr>
          </w:p>
        </w:tc>
        <w:tc>
          <w:tcPr>
            <w:tcW w:w="2222" w:type="dxa"/>
            <w:shd w:val="clear" w:color="auto" w:fill="FFFFFF" w:themeFill="background1"/>
          </w:tcPr>
          <w:p w:rsidR="00E57E30" w:rsidRPr="00EC6305" w:rsidRDefault="00E57E30" w:rsidP="00C24D72">
            <w:pPr>
              <w:rPr>
                <w:rFonts w:cs="Arial"/>
                <w:color w:val="auto"/>
                <w:sz w:val="22"/>
                <w:szCs w:val="22"/>
              </w:rPr>
            </w:pPr>
            <w:r>
              <w:rPr>
                <w:rFonts w:cs="Arial"/>
                <w:color w:val="auto"/>
                <w:sz w:val="22"/>
                <w:szCs w:val="22"/>
              </w:rPr>
              <w:t>toluene</w:t>
            </w:r>
          </w:p>
        </w:tc>
        <w:tc>
          <w:tcPr>
            <w:tcW w:w="2025" w:type="dxa"/>
            <w:shd w:val="clear" w:color="auto" w:fill="FFFFFF" w:themeFill="background1"/>
          </w:tcPr>
          <w:p w:rsidR="00E57E30" w:rsidRPr="00EC6305" w:rsidRDefault="00415B58" w:rsidP="00C4508C">
            <w:pPr>
              <w:rPr>
                <w:rFonts w:cs="Arial"/>
                <w:color w:val="auto"/>
                <w:sz w:val="22"/>
                <w:szCs w:val="22"/>
              </w:rPr>
            </w:pPr>
            <w:r>
              <w:rPr>
                <w:rFonts w:cs="Arial"/>
                <w:color w:val="auto"/>
                <w:sz w:val="22"/>
                <w:szCs w:val="22"/>
              </w:rPr>
              <w:t>0</w:t>
            </w:r>
            <w:r w:rsidR="00E57E30">
              <w:rPr>
                <w:rFonts w:cs="Arial"/>
                <w:color w:val="auto"/>
                <w:sz w:val="22"/>
                <w:szCs w:val="22"/>
              </w:rPr>
              <w:t>.</w:t>
            </w:r>
            <w:r>
              <w:rPr>
                <w:rFonts w:cs="Arial"/>
                <w:color w:val="auto"/>
                <w:sz w:val="22"/>
                <w:szCs w:val="22"/>
              </w:rPr>
              <w:t>1</w:t>
            </w:r>
          </w:p>
        </w:tc>
      </w:tr>
    </w:tbl>
    <w:p w:rsidR="00C038FA" w:rsidRPr="002101B9" w:rsidRDefault="00C3463C" w:rsidP="002101B9">
      <w:pPr>
        <w:pStyle w:val="Nagwek1"/>
        <w:numPr>
          <w:ilvl w:val="0"/>
          <w:numId w:val="29"/>
        </w:numPr>
        <w:spacing w:before="120" w:after="120"/>
        <w:ind w:left="714" w:hanging="357"/>
        <w:rPr>
          <w:color w:val="FF0000"/>
          <w:sz w:val="24"/>
        </w:rPr>
      </w:pPr>
      <w:r w:rsidRPr="002101B9">
        <w:rPr>
          <w:color w:val="FF0000"/>
          <w:sz w:val="24"/>
        </w:rPr>
        <w:t>Adsorbers dimensions and configuration (</w:t>
      </w:r>
      <w:r w:rsidR="00C038FA" w:rsidRPr="002101B9">
        <w:rPr>
          <w:color w:val="FF0000"/>
          <w:sz w:val="24"/>
        </w:rPr>
        <w:t>Vessel Details</w:t>
      </w:r>
      <w:r w:rsidRPr="002101B9">
        <w:rPr>
          <w:color w:val="FF0000"/>
          <w:sz w:val="24"/>
        </w:rPr>
        <w:t>)</w:t>
      </w:r>
    </w:p>
    <w:p w:rsidR="00C3463C" w:rsidRPr="00EC6305" w:rsidRDefault="00C3463C" w:rsidP="001E1ACB">
      <w:pPr>
        <w:pStyle w:val="Akapitzlist"/>
        <w:numPr>
          <w:ilvl w:val="0"/>
          <w:numId w:val="30"/>
        </w:numPr>
        <w:jc w:val="both"/>
        <w:rPr>
          <w:szCs w:val="20"/>
        </w:rPr>
      </w:pPr>
      <w:r w:rsidRPr="00EC6305">
        <w:rPr>
          <w:szCs w:val="20"/>
        </w:rPr>
        <w:t>There are 2 identical vessels FA-</w:t>
      </w:r>
      <w:r w:rsidR="00C4508C">
        <w:rPr>
          <w:szCs w:val="20"/>
        </w:rPr>
        <w:t>90</w:t>
      </w:r>
      <w:r w:rsidR="00C43760">
        <w:rPr>
          <w:szCs w:val="20"/>
        </w:rPr>
        <w:t>7</w:t>
      </w:r>
      <w:r w:rsidRPr="00EC6305">
        <w:rPr>
          <w:szCs w:val="20"/>
        </w:rPr>
        <w:t>A and FA-</w:t>
      </w:r>
      <w:r w:rsidR="00C4508C">
        <w:rPr>
          <w:szCs w:val="20"/>
        </w:rPr>
        <w:t>90</w:t>
      </w:r>
      <w:r w:rsidR="00C43760">
        <w:rPr>
          <w:szCs w:val="20"/>
        </w:rPr>
        <w:t>7</w:t>
      </w:r>
      <w:r w:rsidRPr="00EC6305">
        <w:rPr>
          <w:szCs w:val="20"/>
        </w:rPr>
        <w:t>B</w:t>
      </w:r>
    </w:p>
    <w:p w:rsidR="00C3463C" w:rsidRPr="00EC6305" w:rsidRDefault="00C3463C" w:rsidP="001E1ACB">
      <w:pPr>
        <w:pStyle w:val="Akapitzlist"/>
        <w:numPr>
          <w:ilvl w:val="0"/>
          <w:numId w:val="30"/>
        </w:numPr>
        <w:jc w:val="both"/>
        <w:rPr>
          <w:szCs w:val="20"/>
        </w:rPr>
      </w:pPr>
      <w:r w:rsidRPr="00EC6305">
        <w:rPr>
          <w:szCs w:val="20"/>
        </w:rPr>
        <w:t>Mode of operation</w:t>
      </w:r>
      <w:r w:rsidR="00405D30">
        <w:rPr>
          <w:szCs w:val="20"/>
        </w:rPr>
        <w:t xml:space="preserve">: </w:t>
      </w:r>
      <w:r w:rsidR="00405D30" w:rsidRPr="00405D30">
        <w:rPr>
          <w:szCs w:val="20"/>
        </w:rPr>
        <w:t>one absorber in operation, the other in reserve</w:t>
      </w:r>
    </w:p>
    <w:p w:rsidR="00FE5FB9" w:rsidRPr="00EC6305" w:rsidRDefault="005924CA" w:rsidP="001E1ACB">
      <w:pPr>
        <w:pStyle w:val="Akapitzlist"/>
        <w:numPr>
          <w:ilvl w:val="0"/>
          <w:numId w:val="30"/>
        </w:numPr>
        <w:jc w:val="both"/>
        <w:rPr>
          <w:szCs w:val="20"/>
        </w:rPr>
      </w:pPr>
      <w:r w:rsidRPr="00EC6305">
        <w:rPr>
          <w:szCs w:val="20"/>
        </w:rPr>
        <w:t>Insulation</w:t>
      </w:r>
      <w:r w:rsidRPr="00EC6305">
        <w:rPr>
          <w:szCs w:val="20"/>
        </w:rPr>
        <w:tab/>
      </w:r>
      <w:r w:rsidRPr="00EC6305">
        <w:rPr>
          <w:szCs w:val="20"/>
        </w:rPr>
        <w:tab/>
      </w:r>
      <w:r w:rsidRPr="00EC6305">
        <w:rPr>
          <w:szCs w:val="20"/>
        </w:rPr>
        <w:tab/>
      </w:r>
      <w:r w:rsidRPr="00EC6305">
        <w:rPr>
          <w:szCs w:val="20"/>
        </w:rPr>
        <w:tab/>
      </w:r>
      <w:r w:rsidRPr="00EC6305">
        <w:rPr>
          <w:szCs w:val="20"/>
        </w:rPr>
        <w:tab/>
        <w:t>External</w:t>
      </w:r>
    </w:p>
    <w:p w:rsidR="00FE5FB9" w:rsidRPr="00EC6305" w:rsidRDefault="00B24016" w:rsidP="001E1ACB">
      <w:pPr>
        <w:pStyle w:val="Akapitzlist"/>
        <w:numPr>
          <w:ilvl w:val="0"/>
          <w:numId w:val="30"/>
        </w:numPr>
        <w:jc w:val="both"/>
        <w:rPr>
          <w:szCs w:val="20"/>
        </w:rPr>
      </w:pPr>
      <w:r w:rsidRPr="00EC6305">
        <w:rPr>
          <w:szCs w:val="20"/>
        </w:rPr>
        <w:t>Internal Diameter, m</w:t>
      </w:r>
      <w:r w:rsidR="00813049" w:rsidRPr="00EC6305">
        <w:rPr>
          <w:szCs w:val="20"/>
        </w:rPr>
        <w:t>m</w:t>
      </w:r>
      <w:r w:rsidR="00813049" w:rsidRPr="00EC6305">
        <w:rPr>
          <w:szCs w:val="20"/>
        </w:rPr>
        <w:tab/>
      </w:r>
      <w:r w:rsidR="00813049" w:rsidRPr="00EC6305">
        <w:rPr>
          <w:szCs w:val="20"/>
        </w:rPr>
        <w:tab/>
      </w:r>
      <w:r w:rsidR="00813049" w:rsidRPr="00EC6305">
        <w:rPr>
          <w:szCs w:val="20"/>
        </w:rPr>
        <w:tab/>
      </w:r>
      <w:r w:rsidR="00813049" w:rsidRPr="00EC6305">
        <w:rPr>
          <w:szCs w:val="20"/>
        </w:rPr>
        <w:tab/>
      </w:r>
      <w:r w:rsidR="00C43760">
        <w:rPr>
          <w:szCs w:val="20"/>
        </w:rPr>
        <w:t>1 9</w:t>
      </w:r>
      <w:r w:rsidR="00E04F23">
        <w:rPr>
          <w:szCs w:val="20"/>
        </w:rPr>
        <w:t>00</w:t>
      </w:r>
    </w:p>
    <w:p w:rsidR="00B24016" w:rsidRPr="00EC6305" w:rsidRDefault="00C3463C" w:rsidP="001E1ACB">
      <w:pPr>
        <w:pStyle w:val="Akapitzlist"/>
        <w:numPr>
          <w:ilvl w:val="0"/>
          <w:numId w:val="30"/>
        </w:numPr>
        <w:jc w:val="both"/>
        <w:rPr>
          <w:szCs w:val="20"/>
        </w:rPr>
      </w:pPr>
      <w:r w:rsidRPr="00EC6305">
        <w:rPr>
          <w:szCs w:val="20"/>
        </w:rPr>
        <w:t>Height (</w:t>
      </w:r>
      <w:r w:rsidR="00E04F23">
        <w:rPr>
          <w:szCs w:val="20"/>
        </w:rPr>
        <w:t>filling</w:t>
      </w:r>
      <w:r w:rsidRPr="00EC6305">
        <w:rPr>
          <w:szCs w:val="20"/>
        </w:rPr>
        <w:t>)</w:t>
      </w:r>
      <w:r w:rsidR="00B24016" w:rsidRPr="00EC6305">
        <w:rPr>
          <w:szCs w:val="20"/>
        </w:rPr>
        <w:t xml:space="preserve">, </w:t>
      </w:r>
      <w:r w:rsidR="00813049" w:rsidRPr="00EC6305">
        <w:rPr>
          <w:szCs w:val="20"/>
        </w:rPr>
        <w:t>m</w:t>
      </w:r>
      <w:r w:rsidR="00B24016" w:rsidRPr="00EC6305">
        <w:rPr>
          <w:szCs w:val="20"/>
        </w:rPr>
        <w:t>m</w:t>
      </w:r>
      <w:r w:rsidR="00B24016" w:rsidRPr="00EC6305">
        <w:rPr>
          <w:szCs w:val="20"/>
        </w:rPr>
        <w:tab/>
      </w:r>
      <w:r w:rsidRPr="00EC6305">
        <w:rPr>
          <w:szCs w:val="20"/>
        </w:rPr>
        <w:tab/>
      </w:r>
      <w:r w:rsidR="00E04F23">
        <w:rPr>
          <w:szCs w:val="20"/>
        </w:rPr>
        <w:t xml:space="preserve">             </w:t>
      </w:r>
      <w:r w:rsidRPr="00EC6305">
        <w:rPr>
          <w:szCs w:val="20"/>
        </w:rPr>
        <w:tab/>
      </w:r>
      <w:r w:rsidR="00C43760">
        <w:rPr>
          <w:szCs w:val="20"/>
        </w:rPr>
        <w:t>3 05</w:t>
      </w:r>
      <w:r w:rsidR="00E04F23">
        <w:rPr>
          <w:szCs w:val="20"/>
        </w:rPr>
        <w:t>0</w:t>
      </w:r>
    </w:p>
    <w:p w:rsidR="00C3463C" w:rsidRPr="00EC6305" w:rsidRDefault="006E07DD" w:rsidP="001E1ACB">
      <w:pPr>
        <w:pStyle w:val="Akapitzlist"/>
        <w:numPr>
          <w:ilvl w:val="0"/>
          <w:numId w:val="30"/>
        </w:numPr>
        <w:jc w:val="both"/>
        <w:rPr>
          <w:szCs w:val="20"/>
        </w:rPr>
      </w:pPr>
      <w:r w:rsidRPr="00EC6305">
        <w:rPr>
          <w:szCs w:val="20"/>
        </w:rPr>
        <w:t xml:space="preserve">Actual </w:t>
      </w:r>
      <w:r w:rsidR="005E0ABA">
        <w:rPr>
          <w:szCs w:val="20"/>
        </w:rPr>
        <w:t>Material</w:t>
      </w:r>
      <w:r w:rsidRPr="00EC6305">
        <w:rPr>
          <w:szCs w:val="20"/>
        </w:rPr>
        <w:t xml:space="preserve"> </w:t>
      </w:r>
      <w:r w:rsidR="00CE3A81" w:rsidRPr="00EC6305">
        <w:rPr>
          <w:szCs w:val="20"/>
        </w:rPr>
        <w:t>Life</w:t>
      </w:r>
      <w:r w:rsidR="005A0795" w:rsidRPr="00EC6305">
        <w:rPr>
          <w:szCs w:val="20"/>
        </w:rPr>
        <w:t xml:space="preserve"> time</w:t>
      </w:r>
      <w:r w:rsidR="00CE3A81" w:rsidRPr="00EC6305">
        <w:rPr>
          <w:szCs w:val="20"/>
        </w:rPr>
        <w:t xml:space="preserve">, </w:t>
      </w:r>
      <w:r w:rsidR="00C43760">
        <w:rPr>
          <w:szCs w:val="20"/>
        </w:rPr>
        <w:t xml:space="preserve">years  </w:t>
      </w:r>
      <w:r w:rsidR="00CE3A81" w:rsidRPr="00EC6305">
        <w:rPr>
          <w:szCs w:val="20"/>
        </w:rPr>
        <w:t xml:space="preserve">                    </w:t>
      </w:r>
      <w:r w:rsidR="001E1ACB">
        <w:rPr>
          <w:szCs w:val="20"/>
        </w:rPr>
        <w:t xml:space="preserve">    </w:t>
      </w:r>
      <w:r w:rsidR="00C43760">
        <w:rPr>
          <w:szCs w:val="20"/>
        </w:rPr>
        <w:t>5</w:t>
      </w:r>
      <w:r w:rsidR="00FF7C7D" w:rsidRPr="00EC6305">
        <w:rPr>
          <w:szCs w:val="20"/>
        </w:rPr>
        <w:t xml:space="preserve"> </w:t>
      </w:r>
    </w:p>
    <w:p w:rsidR="00FB0912" w:rsidRPr="00EC6305" w:rsidRDefault="00FB0912" w:rsidP="001E1ACB">
      <w:pPr>
        <w:spacing w:before="120"/>
        <w:ind w:left="425"/>
        <w:jc w:val="both"/>
        <w:rPr>
          <w:sz w:val="22"/>
          <w:szCs w:val="22"/>
        </w:rPr>
      </w:pPr>
      <w:r w:rsidRPr="00EC6305">
        <w:rPr>
          <w:sz w:val="22"/>
          <w:szCs w:val="22"/>
        </w:rPr>
        <w:br w:type="page"/>
      </w:r>
    </w:p>
    <w:p w:rsidR="00543B58" w:rsidRDefault="00543B58" w:rsidP="000A4A97">
      <w:pPr>
        <w:rPr>
          <w:sz w:val="4"/>
          <w:szCs w:val="4"/>
        </w:rPr>
      </w:pPr>
    </w:p>
    <w:bookmarkStart w:id="1" w:name="_MON_1440571197"/>
    <w:bookmarkStart w:id="2" w:name="_MON_1440572745"/>
    <w:bookmarkStart w:id="3" w:name="_MON_1440573044"/>
    <w:bookmarkStart w:id="4" w:name="_MON_1440573088"/>
    <w:bookmarkStart w:id="5" w:name="_MON_1440916980"/>
    <w:bookmarkStart w:id="6" w:name="_MON_1440918798"/>
    <w:bookmarkStart w:id="7" w:name="_MON_1436244549"/>
    <w:bookmarkStart w:id="8" w:name="_MON_1436244597"/>
    <w:bookmarkStart w:id="9" w:name="_MON_1436249132"/>
    <w:bookmarkStart w:id="10" w:name="_MON_1436257332"/>
    <w:bookmarkStart w:id="11" w:name="_MON_1436257423"/>
    <w:bookmarkStart w:id="12" w:name="_MON_1436258690"/>
    <w:bookmarkStart w:id="13" w:name="_MON_1436258903"/>
    <w:bookmarkStart w:id="14" w:name="_MON_1440496462"/>
    <w:bookmarkStart w:id="15" w:name="_MON_1440499473"/>
    <w:bookmarkStart w:id="16" w:name="_MON_1440501216"/>
    <w:bookmarkStart w:id="17" w:name="_MON_1440502612"/>
    <w:bookmarkStart w:id="18" w:name="_MON_1440502665"/>
    <w:bookmarkStart w:id="19" w:name="_MON_1440502713"/>
    <w:bookmarkStart w:id="20" w:name="_MON_1440502739"/>
    <w:bookmarkStart w:id="21" w:name="_MON_1440504598"/>
    <w:bookmarkStart w:id="22" w:name="_MON_1440510793"/>
    <w:bookmarkStart w:id="23" w:name="_MON_1440510840"/>
    <w:bookmarkStart w:id="24" w:name="_MON_1440510926"/>
    <w:bookmarkStart w:id="25" w:name="_MON_1440511028"/>
    <w:bookmarkStart w:id="26" w:name="_MON_1440513572"/>
    <w:bookmarkStart w:id="27" w:name="_MON_1440514064"/>
    <w:bookmarkStart w:id="28" w:name="_MON_1440514104"/>
    <w:bookmarkStart w:id="29" w:name="_MON_1440515397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Start w:id="30" w:name="_MON_1440516933"/>
    <w:bookmarkEnd w:id="30"/>
    <w:p w:rsidR="00543B58" w:rsidRDefault="000B4530" w:rsidP="00FB0912">
      <w:pPr>
        <w:jc w:val="center"/>
        <w:rPr>
          <w:rFonts w:ascii="Times New Roman" w:hAnsi="Times New Roman"/>
          <w:color w:val="auto"/>
          <w:sz w:val="24"/>
          <w:lang w:val="cs-CZ"/>
        </w:rPr>
      </w:pPr>
      <w:r w:rsidRPr="00543B58">
        <w:rPr>
          <w:rFonts w:ascii="Times New Roman" w:hAnsi="Times New Roman"/>
          <w:color w:val="auto"/>
          <w:sz w:val="24"/>
          <w:lang w:val="cs-CZ"/>
        </w:rPr>
        <w:object w:dxaOrig="11482" w:dyaOrig="14489" w14:anchorId="6236E6D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3.75pt;height:483.6pt" o:ole="">
            <v:imagedata r:id="rId13" o:title=""/>
          </v:shape>
          <o:OLEObject Type="Embed" ProgID="Word.Picture.8" ShapeID="_x0000_i1025" DrawAspect="Content" ObjectID="_1795353645" r:id="rId14"/>
        </w:object>
      </w:r>
    </w:p>
    <w:p w:rsidR="00543B58" w:rsidRDefault="00543B58" w:rsidP="00543B58">
      <w:pPr>
        <w:rPr>
          <w:sz w:val="4"/>
          <w:szCs w:val="4"/>
        </w:rPr>
      </w:pPr>
    </w:p>
    <w:sectPr w:rsidR="00543B58" w:rsidSect="003B3FA3">
      <w:headerReference w:type="even" r:id="rId15"/>
      <w:headerReference w:type="default" r:id="rId16"/>
      <w:headerReference w:type="first" r:id="rId17"/>
      <w:footerReference w:type="first" r:id="rId18"/>
      <w:pgSz w:w="11906" w:h="16838" w:code="9"/>
      <w:pgMar w:top="1560" w:right="1077" w:bottom="2268" w:left="1588" w:header="709" w:footer="93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210C" w:rsidRDefault="00DB210C">
      <w:r>
        <w:separator/>
      </w:r>
    </w:p>
  </w:endnote>
  <w:endnote w:type="continuationSeparator" w:id="0">
    <w:p w:rsidR="00DB210C" w:rsidRDefault="00DB21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01B9" w:rsidRDefault="002101B9" w:rsidP="002101B9">
    <w:pPr>
      <w:pStyle w:val="Stopka"/>
      <w:ind w:left="0"/>
    </w:pPr>
  </w:p>
  <w:p w:rsidR="0086726E" w:rsidRDefault="0086726E" w:rsidP="004557B5">
    <w:pPr>
      <w:pStyle w:val="zapati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210C" w:rsidRDefault="00DB210C">
      <w:r>
        <w:separator/>
      </w:r>
    </w:p>
  </w:footnote>
  <w:footnote w:type="continuationSeparator" w:id="0">
    <w:p w:rsidR="00DB210C" w:rsidRDefault="00DB21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16B6" w:rsidRDefault="00DD153C">
    <w:pPr>
      <w:pStyle w:val="Nagwek"/>
    </w:pPr>
    <w:r>
      <w:rPr>
        <w:noProof/>
        <w:lang w:val="pl-PL" w:eastAsia="pl-PL"/>
      </w:rPr>
      <w:drawing>
        <wp:inline distT="0" distB="0" distL="0" distR="0" wp14:anchorId="3CCB74EA" wp14:editId="64511B95">
          <wp:extent cx="1257300" cy="1152525"/>
          <wp:effectExtent l="0" t="0" r="0" b="9525"/>
          <wp:docPr id="1" name="obrázek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7300" cy="1152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5221" w:rsidRDefault="002101B9">
    <w:pPr>
      <w:pStyle w:val="Nagwek"/>
    </w:pPr>
    <w:r w:rsidRPr="0022108B">
      <w:rPr>
        <w:noProof/>
        <w:lang w:val="pl-PL" w:eastAsia="pl-PL"/>
      </w:rPr>
      <w:drawing>
        <wp:anchor distT="0" distB="0" distL="114300" distR="114300" simplePos="0" relativeHeight="251660288" behindDoc="1" locked="0" layoutInCell="1" allowOverlap="1" wp14:anchorId="5207A27A" wp14:editId="09F107C7">
          <wp:simplePos x="0" y="0"/>
          <wp:positionH relativeFrom="margin">
            <wp:posOffset>-914400</wp:posOffset>
          </wp:positionH>
          <wp:positionV relativeFrom="paragraph">
            <wp:posOffset>-334010</wp:posOffset>
          </wp:positionV>
          <wp:extent cx="933450" cy="879726"/>
          <wp:effectExtent l="0" t="0" r="0" b="0"/>
          <wp:wrapNone/>
          <wp:docPr id="6" name="Obrázek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Obrázek 6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933450" cy="87972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35221">
      <w:tab/>
    </w:r>
  </w:p>
  <w:p w:rsidR="00635221" w:rsidRDefault="00635221">
    <w:pPr>
      <w:pStyle w:val="Nagwek"/>
    </w:pPr>
    <w:r>
      <w:tab/>
    </w:r>
  </w:p>
  <w:p w:rsidR="008816B6" w:rsidRDefault="00FE5D03" w:rsidP="004E1560">
    <w:pPr>
      <w:pStyle w:val="Nagwek"/>
      <w:jc w:val="right"/>
    </w:pPr>
    <w:r>
      <w:t xml:space="preserve">    </w:t>
    </w:r>
    <w:r w:rsidR="007F3DD1">
      <w:t>BLEACHING EARTH REACTOR</w:t>
    </w:r>
    <w:r w:rsidR="007F3DD1">
      <w:tab/>
    </w:r>
    <w:r>
      <w:t xml:space="preserve"> </w:t>
    </w:r>
    <w:r>
      <w:tab/>
    </w:r>
    <w:r w:rsidR="007F3DD1" w:rsidRPr="007F3DD1">
      <w:t xml:space="preserve">TERMS OF REFERENCE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16B6" w:rsidRPr="003B3FA3" w:rsidRDefault="002101B9" w:rsidP="003B3FA3">
    <w:pPr>
      <w:pStyle w:val="Nagwek"/>
      <w:tabs>
        <w:tab w:val="clear" w:pos="4536"/>
        <w:tab w:val="center" w:pos="3402"/>
      </w:tabs>
      <w:jc w:val="both"/>
      <w:rPr>
        <w:b/>
      </w:rPr>
    </w:pPr>
    <w:r w:rsidRPr="0022108B">
      <w:rPr>
        <w:noProof/>
        <w:lang w:val="pl-PL" w:eastAsia="pl-PL"/>
      </w:rPr>
      <w:drawing>
        <wp:anchor distT="0" distB="0" distL="114300" distR="114300" simplePos="0" relativeHeight="251658240" behindDoc="1" locked="0" layoutInCell="1" allowOverlap="1" wp14:anchorId="5207A27A" wp14:editId="09F107C7">
          <wp:simplePos x="0" y="0"/>
          <wp:positionH relativeFrom="margin">
            <wp:posOffset>-933184</wp:posOffset>
          </wp:positionH>
          <wp:positionV relativeFrom="paragraph">
            <wp:posOffset>-334010</wp:posOffset>
          </wp:positionV>
          <wp:extent cx="933450" cy="879726"/>
          <wp:effectExtent l="0" t="0" r="0" b="0"/>
          <wp:wrapNone/>
          <wp:docPr id="3" name="Obráze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Obrázek 6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933450" cy="87972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</w:rPr>
      <w:t xml:space="preserve">   </w:t>
    </w:r>
    <w:r w:rsidR="000B4530">
      <w:rPr>
        <w:b/>
      </w:rPr>
      <w:t>SOLID KOH TOWER</w:t>
    </w:r>
    <w:r w:rsidR="009A6B8D">
      <w:rPr>
        <w:b/>
      </w:rPr>
      <w:tab/>
    </w:r>
    <w:r w:rsidR="003B3FA3">
      <w:tab/>
    </w:r>
    <w:r w:rsidR="003B3FA3" w:rsidRPr="003B3FA3">
      <w:rPr>
        <w:b/>
      </w:rPr>
      <w:t>TERMS OF REFERENCE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54EFF"/>
    <w:multiLevelType w:val="hybridMultilevel"/>
    <w:tmpl w:val="C05CFB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E06195"/>
    <w:multiLevelType w:val="hybridMultilevel"/>
    <w:tmpl w:val="D41CCDB6"/>
    <w:lvl w:ilvl="0" w:tplc="040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A5516BE"/>
    <w:multiLevelType w:val="hybridMultilevel"/>
    <w:tmpl w:val="6F6032E4"/>
    <w:lvl w:ilvl="0" w:tplc="C630979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CDC1132"/>
    <w:multiLevelType w:val="hybridMultilevel"/>
    <w:tmpl w:val="91A62D92"/>
    <w:lvl w:ilvl="0" w:tplc="4EEC0830">
      <w:start w:val="6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1A2193D"/>
    <w:multiLevelType w:val="hybridMultilevel"/>
    <w:tmpl w:val="C944F33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3533BD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D73761B"/>
    <w:multiLevelType w:val="hybridMultilevel"/>
    <w:tmpl w:val="ADFAEE88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DD4CCC"/>
    <w:multiLevelType w:val="hybridMultilevel"/>
    <w:tmpl w:val="CAD4D690"/>
    <w:lvl w:ilvl="0" w:tplc="040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4B3D65"/>
    <w:multiLevelType w:val="hybridMultilevel"/>
    <w:tmpl w:val="74EA96E0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CD6043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Calibri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43C40AA"/>
    <w:multiLevelType w:val="hybridMultilevel"/>
    <w:tmpl w:val="E2B837A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8D6769"/>
    <w:multiLevelType w:val="hybridMultilevel"/>
    <w:tmpl w:val="F200B54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B536AB"/>
    <w:multiLevelType w:val="multilevel"/>
    <w:tmpl w:val="9BFA5A0A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54" w:hanging="35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51" w:hanging="35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48" w:hanging="35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45" w:hanging="35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42" w:hanging="35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39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36" w:hanging="3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33" w:hanging="357"/>
      </w:pPr>
      <w:rPr>
        <w:rFonts w:hint="default"/>
      </w:rPr>
    </w:lvl>
  </w:abstractNum>
  <w:abstractNum w:abstractNumId="12" w15:restartNumberingAfterBreak="0">
    <w:nsid w:val="325A6989"/>
    <w:multiLevelType w:val="hybridMultilevel"/>
    <w:tmpl w:val="EFB0EC8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CD6043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Calibri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7BD1440"/>
    <w:multiLevelType w:val="multilevel"/>
    <w:tmpl w:val="1AE8A618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A4C43DB"/>
    <w:multiLevelType w:val="hybridMultilevel"/>
    <w:tmpl w:val="CE401610"/>
    <w:lvl w:ilvl="0" w:tplc="885CB34A">
      <w:start w:val="1"/>
      <w:numFmt w:val="bullet"/>
      <w:lvlText w:val=""/>
      <w:lvlJc w:val="left"/>
      <w:pPr>
        <w:tabs>
          <w:tab w:val="num" w:pos="720"/>
        </w:tabs>
        <w:ind w:left="851" w:hanging="227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964105"/>
    <w:multiLevelType w:val="hybridMultilevel"/>
    <w:tmpl w:val="7924F4AE"/>
    <w:lvl w:ilvl="0" w:tplc="28BE7FE2">
      <w:start w:val="1"/>
      <w:numFmt w:val="bullet"/>
      <w:lvlText w:val="-"/>
      <w:lvlJc w:val="left"/>
      <w:pPr>
        <w:ind w:left="786" w:hanging="360"/>
      </w:pPr>
      <w:rPr>
        <w:rFonts w:ascii="Arial" w:eastAsia="Times New Roman" w:hAnsi="Arial" w:cs="Arial" w:hint="default"/>
      </w:rPr>
    </w:lvl>
    <w:lvl w:ilvl="1" w:tplc="0405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6" w15:restartNumberingAfterBreak="0">
    <w:nsid w:val="406514FE"/>
    <w:multiLevelType w:val="hybridMultilevel"/>
    <w:tmpl w:val="B282AB06"/>
    <w:lvl w:ilvl="0" w:tplc="90C8B366">
      <w:start w:val="1"/>
      <w:numFmt w:val="lowerLetter"/>
      <w:lvlText w:val="%1)"/>
      <w:lvlJc w:val="left"/>
      <w:pPr>
        <w:ind w:left="1069" w:hanging="360"/>
      </w:pPr>
      <w:rPr>
        <w:b w:val="0"/>
      </w:rPr>
    </w:lvl>
    <w:lvl w:ilvl="1" w:tplc="04050019" w:tentative="1">
      <w:start w:val="1"/>
      <w:numFmt w:val="lowerLetter"/>
      <w:lvlText w:val="%2."/>
      <w:lvlJc w:val="left"/>
      <w:pPr>
        <w:ind w:left="1789" w:hanging="360"/>
      </w:pPr>
    </w:lvl>
    <w:lvl w:ilvl="2" w:tplc="0405001B" w:tentative="1">
      <w:start w:val="1"/>
      <w:numFmt w:val="lowerRoman"/>
      <w:lvlText w:val="%3."/>
      <w:lvlJc w:val="right"/>
      <w:pPr>
        <w:ind w:left="2509" w:hanging="180"/>
      </w:pPr>
    </w:lvl>
    <w:lvl w:ilvl="3" w:tplc="0405000F" w:tentative="1">
      <w:start w:val="1"/>
      <w:numFmt w:val="decimal"/>
      <w:lvlText w:val="%4."/>
      <w:lvlJc w:val="left"/>
      <w:pPr>
        <w:ind w:left="3229" w:hanging="360"/>
      </w:pPr>
    </w:lvl>
    <w:lvl w:ilvl="4" w:tplc="04050019" w:tentative="1">
      <w:start w:val="1"/>
      <w:numFmt w:val="lowerLetter"/>
      <w:lvlText w:val="%5."/>
      <w:lvlJc w:val="left"/>
      <w:pPr>
        <w:ind w:left="3949" w:hanging="360"/>
      </w:pPr>
    </w:lvl>
    <w:lvl w:ilvl="5" w:tplc="0405001B" w:tentative="1">
      <w:start w:val="1"/>
      <w:numFmt w:val="lowerRoman"/>
      <w:lvlText w:val="%6."/>
      <w:lvlJc w:val="right"/>
      <w:pPr>
        <w:ind w:left="4669" w:hanging="180"/>
      </w:pPr>
    </w:lvl>
    <w:lvl w:ilvl="6" w:tplc="0405000F" w:tentative="1">
      <w:start w:val="1"/>
      <w:numFmt w:val="decimal"/>
      <w:lvlText w:val="%7."/>
      <w:lvlJc w:val="left"/>
      <w:pPr>
        <w:ind w:left="5389" w:hanging="360"/>
      </w:pPr>
    </w:lvl>
    <w:lvl w:ilvl="7" w:tplc="04050019" w:tentative="1">
      <w:start w:val="1"/>
      <w:numFmt w:val="lowerLetter"/>
      <w:lvlText w:val="%8."/>
      <w:lvlJc w:val="left"/>
      <w:pPr>
        <w:ind w:left="6109" w:hanging="360"/>
      </w:pPr>
    </w:lvl>
    <w:lvl w:ilvl="8" w:tplc="040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456A36F8"/>
    <w:multiLevelType w:val="hybridMultilevel"/>
    <w:tmpl w:val="836640B6"/>
    <w:lvl w:ilvl="0" w:tplc="4EEC0830">
      <w:start w:val="6"/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4B443AFE"/>
    <w:multiLevelType w:val="hybridMultilevel"/>
    <w:tmpl w:val="B882E034"/>
    <w:lvl w:ilvl="0" w:tplc="04050015">
      <w:start w:val="1"/>
      <w:numFmt w:val="upp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552E6E"/>
    <w:multiLevelType w:val="hybridMultilevel"/>
    <w:tmpl w:val="7E46AFC6"/>
    <w:lvl w:ilvl="0" w:tplc="AC2CB44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580574"/>
    <w:multiLevelType w:val="hybridMultilevel"/>
    <w:tmpl w:val="C5ACFC94"/>
    <w:lvl w:ilvl="0" w:tplc="652E2708">
      <w:start w:val="1"/>
      <w:numFmt w:val="bullet"/>
      <w:pStyle w:val="odrazky2"/>
      <w:lvlText w:val=""/>
      <w:lvlJc w:val="left"/>
      <w:pPr>
        <w:ind w:left="1004" w:hanging="360"/>
      </w:pPr>
      <w:rPr>
        <w:rFonts w:ascii="Symbol" w:hAnsi="Symbol" w:hint="default"/>
        <w:color w:val="505050"/>
      </w:rPr>
    </w:lvl>
    <w:lvl w:ilvl="1" w:tplc="040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54493733"/>
    <w:multiLevelType w:val="multilevel"/>
    <w:tmpl w:val="CE88B100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54" w:hanging="35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51" w:hanging="35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48" w:hanging="35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45" w:hanging="35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42" w:hanging="35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39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36" w:hanging="3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33" w:hanging="357"/>
      </w:pPr>
      <w:rPr>
        <w:rFonts w:hint="default"/>
      </w:rPr>
    </w:lvl>
  </w:abstractNum>
  <w:abstractNum w:abstractNumId="22" w15:restartNumberingAfterBreak="0">
    <w:nsid w:val="5A652FAC"/>
    <w:multiLevelType w:val="hybridMultilevel"/>
    <w:tmpl w:val="4BD6DD4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7712628"/>
    <w:multiLevelType w:val="hybridMultilevel"/>
    <w:tmpl w:val="9D0A393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4B34B4"/>
    <w:multiLevelType w:val="hybridMultilevel"/>
    <w:tmpl w:val="D87CAA08"/>
    <w:lvl w:ilvl="0" w:tplc="252A013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D84CDB"/>
    <w:multiLevelType w:val="hybridMultilevel"/>
    <w:tmpl w:val="77463EC0"/>
    <w:lvl w:ilvl="0" w:tplc="0405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5617" w:hanging="360"/>
      </w:pPr>
    </w:lvl>
    <w:lvl w:ilvl="2" w:tplc="0405001B" w:tentative="1">
      <w:start w:val="1"/>
      <w:numFmt w:val="lowerRoman"/>
      <w:lvlText w:val="%3."/>
      <w:lvlJc w:val="right"/>
      <w:pPr>
        <w:ind w:left="6337" w:hanging="180"/>
      </w:pPr>
    </w:lvl>
    <w:lvl w:ilvl="3" w:tplc="0405000F" w:tentative="1">
      <w:start w:val="1"/>
      <w:numFmt w:val="decimal"/>
      <w:lvlText w:val="%4."/>
      <w:lvlJc w:val="left"/>
      <w:pPr>
        <w:ind w:left="7057" w:hanging="360"/>
      </w:pPr>
    </w:lvl>
    <w:lvl w:ilvl="4" w:tplc="04050019" w:tentative="1">
      <w:start w:val="1"/>
      <w:numFmt w:val="lowerLetter"/>
      <w:lvlText w:val="%5."/>
      <w:lvlJc w:val="left"/>
      <w:pPr>
        <w:ind w:left="7777" w:hanging="360"/>
      </w:pPr>
    </w:lvl>
    <w:lvl w:ilvl="5" w:tplc="0405001B" w:tentative="1">
      <w:start w:val="1"/>
      <w:numFmt w:val="lowerRoman"/>
      <w:lvlText w:val="%6."/>
      <w:lvlJc w:val="right"/>
      <w:pPr>
        <w:ind w:left="8497" w:hanging="180"/>
      </w:pPr>
    </w:lvl>
    <w:lvl w:ilvl="6" w:tplc="0405000F" w:tentative="1">
      <w:start w:val="1"/>
      <w:numFmt w:val="decimal"/>
      <w:lvlText w:val="%7."/>
      <w:lvlJc w:val="left"/>
      <w:pPr>
        <w:ind w:left="9217" w:hanging="360"/>
      </w:pPr>
    </w:lvl>
    <w:lvl w:ilvl="7" w:tplc="04050019" w:tentative="1">
      <w:start w:val="1"/>
      <w:numFmt w:val="lowerLetter"/>
      <w:lvlText w:val="%8."/>
      <w:lvlJc w:val="left"/>
      <w:pPr>
        <w:ind w:left="9937" w:hanging="360"/>
      </w:pPr>
    </w:lvl>
    <w:lvl w:ilvl="8" w:tplc="0405001B" w:tentative="1">
      <w:start w:val="1"/>
      <w:numFmt w:val="lowerRoman"/>
      <w:lvlText w:val="%9."/>
      <w:lvlJc w:val="right"/>
      <w:pPr>
        <w:ind w:left="10657" w:hanging="180"/>
      </w:pPr>
    </w:lvl>
  </w:abstractNum>
  <w:abstractNum w:abstractNumId="26" w15:restartNumberingAfterBreak="0">
    <w:nsid w:val="748A30EB"/>
    <w:multiLevelType w:val="hybridMultilevel"/>
    <w:tmpl w:val="A4D4E62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505024D"/>
    <w:multiLevelType w:val="hybridMultilevel"/>
    <w:tmpl w:val="6A581E1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7927B86"/>
    <w:multiLevelType w:val="hybridMultilevel"/>
    <w:tmpl w:val="973A04FE"/>
    <w:lvl w:ilvl="0" w:tplc="E94CCC2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9057813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799E694C"/>
    <w:multiLevelType w:val="hybridMultilevel"/>
    <w:tmpl w:val="FDCE7106"/>
    <w:lvl w:ilvl="0" w:tplc="861C6400">
      <w:start w:val="1"/>
      <w:numFmt w:val="bullet"/>
      <w:pStyle w:val="odrazky1"/>
      <w:lvlText w:val=""/>
      <w:lvlJc w:val="left"/>
      <w:pPr>
        <w:ind w:left="360" w:hanging="360"/>
      </w:pPr>
      <w:rPr>
        <w:rFonts w:ascii="Symbol" w:hAnsi="Symbol" w:hint="default"/>
        <w:color w:val="00958F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9E4054E"/>
    <w:multiLevelType w:val="hybridMultilevel"/>
    <w:tmpl w:val="4F6672FC"/>
    <w:lvl w:ilvl="0" w:tplc="EBC46474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5" w:hanging="360"/>
      </w:pPr>
    </w:lvl>
    <w:lvl w:ilvl="2" w:tplc="0405001B" w:tentative="1">
      <w:start w:val="1"/>
      <w:numFmt w:val="lowerRoman"/>
      <w:lvlText w:val="%3."/>
      <w:lvlJc w:val="right"/>
      <w:pPr>
        <w:ind w:left="2505" w:hanging="180"/>
      </w:pPr>
    </w:lvl>
    <w:lvl w:ilvl="3" w:tplc="0405000F" w:tentative="1">
      <w:start w:val="1"/>
      <w:numFmt w:val="decimal"/>
      <w:lvlText w:val="%4."/>
      <w:lvlJc w:val="left"/>
      <w:pPr>
        <w:ind w:left="3225" w:hanging="360"/>
      </w:pPr>
    </w:lvl>
    <w:lvl w:ilvl="4" w:tplc="04050019" w:tentative="1">
      <w:start w:val="1"/>
      <w:numFmt w:val="lowerLetter"/>
      <w:lvlText w:val="%5."/>
      <w:lvlJc w:val="left"/>
      <w:pPr>
        <w:ind w:left="3945" w:hanging="360"/>
      </w:pPr>
    </w:lvl>
    <w:lvl w:ilvl="5" w:tplc="0405001B" w:tentative="1">
      <w:start w:val="1"/>
      <w:numFmt w:val="lowerRoman"/>
      <w:lvlText w:val="%6."/>
      <w:lvlJc w:val="right"/>
      <w:pPr>
        <w:ind w:left="4665" w:hanging="180"/>
      </w:pPr>
    </w:lvl>
    <w:lvl w:ilvl="6" w:tplc="0405000F" w:tentative="1">
      <w:start w:val="1"/>
      <w:numFmt w:val="decimal"/>
      <w:lvlText w:val="%7."/>
      <w:lvlJc w:val="left"/>
      <w:pPr>
        <w:ind w:left="5385" w:hanging="360"/>
      </w:pPr>
    </w:lvl>
    <w:lvl w:ilvl="7" w:tplc="04050019" w:tentative="1">
      <w:start w:val="1"/>
      <w:numFmt w:val="lowerLetter"/>
      <w:lvlText w:val="%8."/>
      <w:lvlJc w:val="left"/>
      <w:pPr>
        <w:ind w:left="6105" w:hanging="360"/>
      </w:pPr>
    </w:lvl>
    <w:lvl w:ilvl="8" w:tplc="040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2" w15:restartNumberingAfterBreak="0">
    <w:nsid w:val="7FB17169"/>
    <w:multiLevelType w:val="hybridMultilevel"/>
    <w:tmpl w:val="CBA4D6AA"/>
    <w:lvl w:ilvl="0" w:tplc="04050001">
      <w:start w:val="154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30"/>
  </w:num>
  <w:num w:numId="3">
    <w:abstractNumId w:val="20"/>
  </w:num>
  <w:num w:numId="4">
    <w:abstractNumId w:val="27"/>
  </w:num>
  <w:num w:numId="5">
    <w:abstractNumId w:val="5"/>
  </w:num>
  <w:num w:numId="6">
    <w:abstractNumId w:val="3"/>
  </w:num>
  <w:num w:numId="7">
    <w:abstractNumId w:val="14"/>
  </w:num>
  <w:num w:numId="8">
    <w:abstractNumId w:val="9"/>
  </w:num>
  <w:num w:numId="9">
    <w:abstractNumId w:val="29"/>
  </w:num>
  <w:num w:numId="10">
    <w:abstractNumId w:val="16"/>
  </w:num>
  <w:num w:numId="11">
    <w:abstractNumId w:val="13"/>
  </w:num>
  <w:num w:numId="12">
    <w:abstractNumId w:val="7"/>
  </w:num>
  <w:num w:numId="13">
    <w:abstractNumId w:val="17"/>
  </w:num>
  <w:num w:numId="14">
    <w:abstractNumId w:val="11"/>
  </w:num>
  <w:num w:numId="15">
    <w:abstractNumId w:val="10"/>
  </w:num>
  <w:num w:numId="16">
    <w:abstractNumId w:val="2"/>
  </w:num>
  <w:num w:numId="17">
    <w:abstractNumId w:val="21"/>
  </w:num>
  <w:num w:numId="18">
    <w:abstractNumId w:val="23"/>
  </w:num>
  <w:num w:numId="19">
    <w:abstractNumId w:val="25"/>
  </w:num>
  <w:num w:numId="20">
    <w:abstractNumId w:val="18"/>
  </w:num>
  <w:num w:numId="21">
    <w:abstractNumId w:val="22"/>
  </w:num>
  <w:num w:numId="22">
    <w:abstractNumId w:val="1"/>
  </w:num>
  <w:num w:numId="23">
    <w:abstractNumId w:val="24"/>
  </w:num>
  <w:num w:numId="24">
    <w:abstractNumId w:val="32"/>
  </w:num>
  <w:num w:numId="25">
    <w:abstractNumId w:val="28"/>
  </w:num>
  <w:num w:numId="26">
    <w:abstractNumId w:val="19"/>
  </w:num>
  <w:num w:numId="27">
    <w:abstractNumId w:val="31"/>
  </w:num>
  <w:num w:numId="28">
    <w:abstractNumId w:val="4"/>
  </w:num>
  <w:num w:numId="29">
    <w:abstractNumId w:val="6"/>
  </w:num>
  <w:num w:numId="30">
    <w:abstractNumId w:val="15"/>
  </w:num>
  <w:num w:numId="31">
    <w:abstractNumId w:val="0"/>
  </w:num>
  <w:num w:numId="32">
    <w:abstractNumId w:val="8"/>
  </w:num>
  <w:num w:numId="3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9"/>
  <w:hyphenationZone w:val="425"/>
  <w:drawingGridHorizontalSpacing w:val="100"/>
  <w:displayHorizontalDrawingGridEvery w:val="2"/>
  <w:characterSpacingControl w:val="doNotCompress"/>
  <w:hdrShapeDefaults>
    <o:shapedefaults v:ext="edit" spidmax="2049">
      <o:colormru v:ext="edit" colors="#00949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1986"/>
    <w:rsid w:val="0000011D"/>
    <w:rsid w:val="00006350"/>
    <w:rsid w:val="00006C03"/>
    <w:rsid w:val="00012F77"/>
    <w:rsid w:val="000234A2"/>
    <w:rsid w:val="00023EA6"/>
    <w:rsid w:val="00036E75"/>
    <w:rsid w:val="00045723"/>
    <w:rsid w:val="00045FED"/>
    <w:rsid w:val="00053B32"/>
    <w:rsid w:val="000720BD"/>
    <w:rsid w:val="00091E43"/>
    <w:rsid w:val="000960CE"/>
    <w:rsid w:val="0009694C"/>
    <w:rsid w:val="000A4A97"/>
    <w:rsid w:val="000B066C"/>
    <w:rsid w:val="000B132D"/>
    <w:rsid w:val="000B4530"/>
    <w:rsid w:val="000B61C2"/>
    <w:rsid w:val="000C1F37"/>
    <w:rsid w:val="000D464D"/>
    <w:rsid w:val="000D7534"/>
    <w:rsid w:val="000E630C"/>
    <w:rsid w:val="000F3355"/>
    <w:rsid w:val="000F77DE"/>
    <w:rsid w:val="00116695"/>
    <w:rsid w:val="00120C0C"/>
    <w:rsid w:val="001258B1"/>
    <w:rsid w:val="00130433"/>
    <w:rsid w:val="00133664"/>
    <w:rsid w:val="00133D3F"/>
    <w:rsid w:val="00140CBA"/>
    <w:rsid w:val="001500DC"/>
    <w:rsid w:val="00153EC6"/>
    <w:rsid w:val="00154CF6"/>
    <w:rsid w:val="00163EE1"/>
    <w:rsid w:val="00164507"/>
    <w:rsid w:val="0017077C"/>
    <w:rsid w:val="00182F65"/>
    <w:rsid w:val="00196B7D"/>
    <w:rsid w:val="001A2D48"/>
    <w:rsid w:val="001B1A21"/>
    <w:rsid w:val="001D1269"/>
    <w:rsid w:val="001D6949"/>
    <w:rsid w:val="001E1ACB"/>
    <w:rsid w:val="001F2919"/>
    <w:rsid w:val="00200B62"/>
    <w:rsid w:val="00204C26"/>
    <w:rsid w:val="0020726C"/>
    <w:rsid w:val="002101B9"/>
    <w:rsid w:val="00216F39"/>
    <w:rsid w:val="00220046"/>
    <w:rsid w:val="00220745"/>
    <w:rsid w:val="002345EB"/>
    <w:rsid w:val="00236713"/>
    <w:rsid w:val="00237690"/>
    <w:rsid w:val="002452AA"/>
    <w:rsid w:val="00246393"/>
    <w:rsid w:val="00247338"/>
    <w:rsid w:val="0024788D"/>
    <w:rsid w:val="00247ACD"/>
    <w:rsid w:val="00257FF8"/>
    <w:rsid w:val="00263D28"/>
    <w:rsid w:val="0027558A"/>
    <w:rsid w:val="00280A37"/>
    <w:rsid w:val="00281CF0"/>
    <w:rsid w:val="00283D6F"/>
    <w:rsid w:val="002A66D2"/>
    <w:rsid w:val="002B0AE3"/>
    <w:rsid w:val="002C7165"/>
    <w:rsid w:val="002D265A"/>
    <w:rsid w:val="002D7F26"/>
    <w:rsid w:val="002E2BF8"/>
    <w:rsid w:val="002F69A8"/>
    <w:rsid w:val="00304D25"/>
    <w:rsid w:val="00312F08"/>
    <w:rsid w:val="0031497D"/>
    <w:rsid w:val="003200D0"/>
    <w:rsid w:val="003379DB"/>
    <w:rsid w:val="00342760"/>
    <w:rsid w:val="00351328"/>
    <w:rsid w:val="00353956"/>
    <w:rsid w:val="0035536D"/>
    <w:rsid w:val="0036752A"/>
    <w:rsid w:val="00372A97"/>
    <w:rsid w:val="003A11FC"/>
    <w:rsid w:val="003A55E7"/>
    <w:rsid w:val="003A5EB5"/>
    <w:rsid w:val="003A6DFA"/>
    <w:rsid w:val="003B3FA3"/>
    <w:rsid w:val="003B7D6C"/>
    <w:rsid w:val="003C174D"/>
    <w:rsid w:val="003C2F58"/>
    <w:rsid w:val="003E5C3C"/>
    <w:rsid w:val="003F2E3E"/>
    <w:rsid w:val="003F370E"/>
    <w:rsid w:val="00400D13"/>
    <w:rsid w:val="00405D30"/>
    <w:rsid w:val="00410A19"/>
    <w:rsid w:val="004122A2"/>
    <w:rsid w:val="004124A3"/>
    <w:rsid w:val="0041454F"/>
    <w:rsid w:val="00414DED"/>
    <w:rsid w:val="00415B58"/>
    <w:rsid w:val="00415EEA"/>
    <w:rsid w:val="0041736C"/>
    <w:rsid w:val="00422F4B"/>
    <w:rsid w:val="004431A1"/>
    <w:rsid w:val="0044370F"/>
    <w:rsid w:val="004557B5"/>
    <w:rsid w:val="00463277"/>
    <w:rsid w:val="004635E1"/>
    <w:rsid w:val="00473651"/>
    <w:rsid w:val="00475045"/>
    <w:rsid w:val="0048546C"/>
    <w:rsid w:val="004944CB"/>
    <w:rsid w:val="00497C22"/>
    <w:rsid w:val="004A57CC"/>
    <w:rsid w:val="004C00A3"/>
    <w:rsid w:val="004C0606"/>
    <w:rsid w:val="004C0AB4"/>
    <w:rsid w:val="004C3B2D"/>
    <w:rsid w:val="004D4AA0"/>
    <w:rsid w:val="004D5907"/>
    <w:rsid w:val="004D5D58"/>
    <w:rsid w:val="004E1560"/>
    <w:rsid w:val="00510530"/>
    <w:rsid w:val="00513AC0"/>
    <w:rsid w:val="00515C7C"/>
    <w:rsid w:val="00526059"/>
    <w:rsid w:val="00536A05"/>
    <w:rsid w:val="00543B58"/>
    <w:rsid w:val="005448AF"/>
    <w:rsid w:val="00576FC9"/>
    <w:rsid w:val="005924CA"/>
    <w:rsid w:val="00592697"/>
    <w:rsid w:val="00593BD7"/>
    <w:rsid w:val="005A0795"/>
    <w:rsid w:val="005A6EAF"/>
    <w:rsid w:val="005B1FED"/>
    <w:rsid w:val="005B5B05"/>
    <w:rsid w:val="005C076D"/>
    <w:rsid w:val="005C0B1E"/>
    <w:rsid w:val="005C1245"/>
    <w:rsid w:val="005C4028"/>
    <w:rsid w:val="005D286A"/>
    <w:rsid w:val="005D4609"/>
    <w:rsid w:val="005E0889"/>
    <w:rsid w:val="005E0ABA"/>
    <w:rsid w:val="005F164B"/>
    <w:rsid w:val="005F33BD"/>
    <w:rsid w:val="005F3FC7"/>
    <w:rsid w:val="00603A3A"/>
    <w:rsid w:val="0061048C"/>
    <w:rsid w:val="00611094"/>
    <w:rsid w:val="006128A3"/>
    <w:rsid w:val="006207C5"/>
    <w:rsid w:val="00621639"/>
    <w:rsid w:val="00622FE4"/>
    <w:rsid w:val="006251D6"/>
    <w:rsid w:val="00625AA0"/>
    <w:rsid w:val="00635221"/>
    <w:rsid w:val="00642362"/>
    <w:rsid w:val="0064585E"/>
    <w:rsid w:val="00650AB3"/>
    <w:rsid w:val="00673EAF"/>
    <w:rsid w:val="00676061"/>
    <w:rsid w:val="0068379D"/>
    <w:rsid w:val="00685102"/>
    <w:rsid w:val="0069650C"/>
    <w:rsid w:val="006978B1"/>
    <w:rsid w:val="006A2A32"/>
    <w:rsid w:val="006A4212"/>
    <w:rsid w:val="006A4DFE"/>
    <w:rsid w:val="006C247B"/>
    <w:rsid w:val="006C3CAB"/>
    <w:rsid w:val="006D5667"/>
    <w:rsid w:val="006E07DD"/>
    <w:rsid w:val="006E6402"/>
    <w:rsid w:val="006F4F7C"/>
    <w:rsid w:val="00722C4F"/>
    <w:rsid w:val="007340A4"/>
    <w:rsid w:val="00741638"/>
    <w:rsid w:val="00751582"/>
    <w:rsid w:val="0076613D"/>
    <w:rsid w:val="0077619C"/>
    <w:rsid w:val="007876C0"/>
    <w:rsid w:val="007A03B9"/>
    <w:rsid w:val="007B03B5"/>
    <w:rsid w:val="007C744C"/>
    <w:rsid w:val="007D026D"/>
    <w:rsid w:val="007D7806"/>
    <w:rsid w:val="007E5B66"/>
    <w:rsid w:val="007E64B6"/>
    <w:rsid w:val="007F14E7"/>
    <w:rsid w:val="007F3DD1"/>
    <w:rsid w:val="007F59D7"/>
    <w:rsid w:val="0080135B"/>
    <w:rsid w:val="00803C34"/>
    <w:rsid w:val="0080556F"/>
    <w:rsid w:val="00810A8C"/>
    <w:rsid w:val="00813049"/>
    <w:rsid w:val="00825B47"/>
    <w:rsid w:val="0082690E"/>
    <w:rsid w:val="0083321A"/>
    <w:rsid w:val="008543CB"/>
    <w:rsid w:val="00866AC5"/>
    <w:rsid w:val="0086726E"/>
    <w:rsid w:val="008753D6"/>
    <w:rsid w:val="00876B1E"/>
    <w:rsid w:val="00877D39"/>
    <w:rsid w:val="008816B6"/>
    <w:rsid w:val="00883AA3"/>
    <w:rsid w:val="00887A5F"/>
    <w:rsid w:val="00892851"/>
    <w:rsid w:val="008935A2"/>
    <w:rsid w:val="008A61A8"/>
    <w:rsid w:val="008B1E64"/>
    <w:rsid w:val="008C3E25"/>
    <w:rsid w:val="008C78B0"/>
    <w:rsid w:val="008D1541"/>
    <w:rsid w:val="008D18BC"/>
    <w:rsid w:val="008D3DDD"/>
    <w:rsid w:val="008D3F32"/>
    <w:rsid w:val="008D5764"/>
    <w:rsid w:val="008D6806"/>
    <w:rsid w:val="008E2591"/>
    <w:rsid w:val="008E2C54"/>
    <w:rsid w:val="008E353D"/>
    <w:rsid w:val="008E5688"/>
    <w:rsid w:val="008F3A5E"/>
    <w:rsid w:val="008F459B"/>
    <w:rsid w:val="008F7B5F"/>
    <w:rsid w:val="00912F4B"/>
    <w:rsid w:val="009151C8"/>
    <w:rsid w:val="009163AD"/>
    <w:rsid w:val="00922393"/>
    <w:rsid w:val="00926C93"/>
    <w:rsid w:val="00944ADE"/>
    <w:rsid w:val="00945101"/>
    <w:rsid w:val="0094707C"/>
    <w:rsid w:val="00952573"/>
    <w:rsid w:val="009541A1"/>
    <w:rsid w:val="00955141"/>
    <w:rsid w:val="009611AA"/>
    <w:rsid w:val="009641BD"/>
    <w:rsid w:val="00967EDB"/>
    <w:rsid w:val="00973E07"/>
    <w:rsid w:val="00976120"/>
    <w:rsid w:val="00976CB3"/>
    <w:rsid w:val="00980E0A"/>
    <w:rsid w:val="0098677E"/>
    <w:rsid w:val="00995F08"/>
    <w:rsid w:val="009A5BA6"/>
    <w:rsid w:val="009A6B8D"/>
    <w:rsid w:val="009C0739"/>
    <w:rsid w:val="009C174C"/>
    <w:rsid w:val="009E46F4"/>
    <w:rsid w:val="009E654B"/>
    <w:rsid w:val="009E7DF2"/>
    <w:rsid w:val="009F3404"/>
    <w:rsid w:val="009F7523"/>
    <w:rsid w:val="00A01A08"/>
    <w:rsid w:val="00A0254E"/>
    <w:rsid w:val="00A046CF"/>
    <w:rsid w:val="00A13056"/>
    <w:rsid w:val="00A17CA2"/>
    <w:rsid w:val="00A22147"/>
    <w:rsid w:val="00A31FBF"/>
    <w:rsid w:val="00A353C2"/>
    <w:rsid w:val="00A436D7"/>
    <w:rsid w:val="00A44C7C"/>
    <w:rsid w:val="00A606DA"/>
    <w:rsid w:val="00A87D6D"/>
    <w:rsid w:val="00AA5395"/>
    <w:rsid w:val="00AB0FFC"/>
    <w:rsid w:val="00AC6F8C"/>
    <w:rsid w:val="00AD3092"/>
    <w:rsid w:val="00AD504D"/>
    <w:rsid w:val="00AE4C93"/>
    <w:rsid w:val="00AE6C2D"/>
    <w:rsid w:val="00AF2799"/>
    <w:rsid w:val="00B01A6A"/>
    <w:rsid w:val="00B173A9"/>
    <w:rsid w:val="00B23FF9"/>
    <w:rsid w:val="00B24016"/>
    <w:rsid w:val="00B24C96"/>
    <w:rsid w:val="00B27A13"/>
    <w:rsid w:val="00B42EEB"/>
    <w:rsid w:val="00B50A36"/>
    <w:rsid w:val="00B5189A"/>
    <w:rsid w:val="00B52FD9"/>
    <w:rsid w:val="00B571DA"/>
    <w:rsid w:val="00B60A6F"/>
    <w:rsid w:val="00B632F7"/>
    <w:rsid w:val="00B9209B"/>
    <w:rsid w:val="00B961CC"/>
    <w:rsid w:val="00B96D35"/>
    <w:rsid w:val="00BB32D4"/>
    <w:rsid w:val="00BB476D"/>
    <w:rsid w:val="00BB494E"/>
    <w:rsid w:val="00BB5DC8"/>
    <w:rsid w:val="00BB7BDD"/>
    <w:rsid w:val="00BC4F2B"/>
    <w:rsid w:val="00BE128A"/>
    <w:rsid w:val="00BF7406"/>
    <w:rsid w:val="00C038FA"/>
    <w:rsid w:val="00C108B8"/>
    <w:rsid w:val="00C230A5"/>
    <w:rsid w:val="00C24D72"/>
    <w:rsid w:val="00C26822"/>
    <w:rsid w:val="00C3059D"/>
    <w:rsid w:val="00C3463C"/>
    <w:rsid w:val="00C34CFB"/>
    <w:rsid w:val="00C427C2"/>
    <w:rsid w:val="00C43760"/>
    <w:rsid w:val="00C4508C"/>
    <w:rsid w:val="00C61565"/>
    <w:rsid w:val="00C624AB"/>
    <w:rsid w:val="00C626F0"/>
    <w:rsid w:val="00C75241"/>
    <w:rsid w:val="00C831E6"/>
    <w:rsid w:val="00C84C46"/>
    <w:rsid w:val="00C9184A"/>
    <w:rsid w:val="00C975C1"/>
    <w:rsid w:val="00C97D1E"/>
    <w:rsid w:val="00CA0E92"/>
    <w:rsid w:val="00CA6C96"/>
    <w:rsid w:val="00CC42AD"/>
    <w:rsid w:val="00CC4B38"/>
    <w:rsid w:val="00CC768F"/>
    <w:rsid w:val="00CD1D05"/>
    <w:rsid w:val="00CD3873"/>
    <w:rsid w:val="00CE1D19"/>
    <w:rsid w:val="00CE3A81"/>
    <w:rsid w:val="00CF020F"/>
    <w:rsid w:val="00D07B07"/>
    <w:rsid w:val="00D1174B"/>
    <w:rsid w:val="00D25842"/>
    <w:rsid w:val="00D34AA8"/>
    <w:rsid w:val="00D36157"/>
    <w:rsid w:val="00D425EF"/>
    <w:rsid w:val="00D670DC"/>
    <w:rsid w:val="00D823E6"/>
    <w:rsid w:val="00D82722"/>
    <w:rsid w:val="00D92AE4"/>
    <w:rsid w:val="00DA2537"/>
    <w:rsid w:val="00DA6E54"/>
    <w:rsid w:val="00DB039D"/>
    <w:rsid w:val="00DB1DD2"/>
    <w:rsid w:val="00DB210C"/>
    <w:rsid w:val="00DB29A6"/>
    <w:rsid w:val="00DB473A"/>
    <w:rsid w:val="00DB67C3"/>
    <w:rsid w:val="00DC3748"/>
    <w:rsid w:val="00DC62AB"/>
    <w:rsid w:val="00DD153C"/>
    <w:rsid w:val="00DE3B8A"/>
    <w:rsid w:val="00DE4298"/>
    <w:rsid w:val="00DF3F98"/>
    <w:rsid w:val="00E04F23"/>
    <w:rsid w:val="00E07EA5"/>
    <w:rsid w:val="00E16E15"/>
    <w:rsid w:val="00E2239F"/>
    <w:rsid w:val="00E319C0"/>
    <w:rsid w:val="00E4068C"/>
    <w:rsid w:val="00E431AA"/>
    <w:rsid w:val="00E46CF5"/>
    <w:rsid w:val="00E52C8B"/>
    <w:rsid w:val="00E53181"/>
    <w:rsid w:val="00E540F2"/>
    <w:rsid w:val="00E55881"/>
    <w:rsid w:val="00E576B9"/>
    <w:rsid w:val="00E57E30"/>
    <w:rsid w:val="00E57F1F"/>
    <w:rsid w:val="00E627EF"/>
    <w:rsid w:val="00E649FD"/>
    <w:rsid w:val="00E752FD"/>
    <w:rsid w:val="00E923CF"/>
    <w:rsid w:val="00EA07D8"/>
    <w:rsid w:val="00EA5867"/>
    <w:rsid w:val="00EB0E10"/>
    <w:rsid w:val="00EB47F9"/>
    <w:rsid w:val="00EB4A0F"/>
    <w:rsid w:val="00EC6305"/>
    <w:rsid w:val="00EC6808"/>
    <w:rsid w:val="00ED3328"/>
    <w:rsid w:val="00ED69A6"/>
    <w:rsid w:val="00EE1461"/>
    <w:rsid w:val="00EE1986"/>
    <w:rsid w:val="00EE60A5"/>
    <w:rsid w:val="00EE6B69"/>
    <w:rsid w:val="00EE77EC"/>
    <w:rsid w:val="00F06F21"/>
    <w:rsid w:val="00F15B84"/>
    <w:rsid w:val="00F21E19"/>
    <w:rsid w:val="00F34A42"/>
    <w:rsid w:val="00F62784"/>
    <w:rsid w:val="00F6297F"/>
    <w:rsid w:val="00F65464"/>
    <w:rsid w:val="00F940A7"/>
    <w:rsid w:val="00F951BC"/>
    <w:rsid w:val="00F9568A"/>
    <w:rsid w:val="00F9596A"/>
    <w:rsid w:val="00FA2AC3"/>
    <w:rsid w:val="00FA3147"/>
    <w:rsid w:val="00FB0912"/>
    <w:rsid w:val="00FD41B2"/>
    <w:rsid w:val="00FD78C3"/>
    <w:rsid w:val="00FD7993"/>
    <w:rsid w:val="00FE0CFA"/>
    <w:rsid w:val="00FE2399"/>
    <w:rsid w:val="00FE55A8"/>
    <w:rsid w:val="00FE5D03"/>
    <w:rsid w:val="00FE5FB9"/>
    <w:rsid w:val="00FF4B58"/>
    <w:rsid w:val="00FF7C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009490"/>
    </o:shapedefaults>
    <o:shapelayout v:ext="edit">
      <o:idmap v:ext="edit" data="1"/>
    </o:shapelayout>
  </w:shapeDefaults>
  <w:decimalSymbol w:val=","/>
  <w:listSeparator w:val=";"/>
  <w14:docId w14:val="6370864A"/>
  <w15:docId w15:val="{D7510316-E32B-4840-869A-FA25413D39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B0E10"/>
    <w:pPr>
      <w:spacing w:line="240" w:lineRule="atLeast"/>
    </w:pPr>
    <w:rPr>
      <w:rFonts w:ascii="Arial" w:hAnsi="Arial"/>
      <w:color w:val="505050"/>
      <w:szCs w:val="24"/>
      <w:lang w:val="en-US"/>
    </w:rPr>
  </w:style>
  <w:style w:type="paragraph" w:styleId="Nagwek1">
    <w:name w:val="heading 1"/>
    <w:basedOn w:val="Normalny"/>
    <w:next w:val="Normalny"/>
    <w:link w:val="Nagwek1Znak"/>
    <w:qFormat/>
    <w:rsid w:val="00E431AA"/>
    <w:pPr>
      <w:keepNext/>
      <w:spacing w:line="530" w:lineRule="atLeast"/>
      <w:outlineLvl w:val="0"/>
    </w:pPr>
    <w:rPr>
      <w:b/>
      <w:bCs/>
      <w:caps/>
      <w:color w:val="00958F"/>
      <w:kern w:val="32"/>
      <w:sz w:val="44"/>
      <w:szCs w:val="32"/>
    </w:rPr>
  </w:style>
  <w:style w:type="paragraph" w:styleId="Nagwek2">
    <w:name w:val="heading 2"/>
    <w:basedOn w:val="Normalny"/>
    <w:next w:val="Normalny"/>
    <w:link w:val="Nagwek2Znak"/>
    <w:qFormat/>
    <w:rsid w:val="00E431AA"/>
    <w:pPr>
      <w:keepNext/>
      <w:spacing w:before="480" w:after="240" w:line="280" w:lineRule="atLeast"/>
      <w:outlineLvl w:val="1"/>
    </w:pPr>
    <w:rPr>
      <w:b/>
      <w:bCs/>
      <w:iCs/>
      <w:color w:val="002D62"/>
      <w:sz w:val="30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xtregular">
    <w:name w:val="Text regular"/>
    <w:rsid w:val="005B5B05"/>
    <w:rPr>
      <w:rFonts w:ascii="Arial" w:hAnsi="Arial"/>
      <w:color w:val="68737A"/>
      <w:sz w:val="20"/>
    </w:rPr>
  </w:style>
  <w:style w:type="character" w:customStyle="1" w:styleId="Textitalic">
    <w:name w:val="Text italic"/>
    <w:rsid w:val="005B5B05"/>
    <w:rPr>
      <w:rFonts w:ascii="Arial" w:hAnsi="Arial"/>
      <w:i/>
      <w:iCs/>
      <w:color w:val="68737A"/>
      <w:sz w:val="20"/>
    </w:rPr>
  </w:style>
  <w:style w:type="character" w:customStyle="1" w:styleId="Nagwek2Znak">
    <w:name w:val="Nagłówek 2 Znak"/>
    <w:basedOn w:val="Domylnaczcionkaakapitu"/>
    <w:link w:val="Nagwek2"/>
    <w:rsid w:val="00866AC5"/>
    <w:rPr>
      <w:rFonts w:ascii="Arial" w:hAnsi="Arial"/>
      <w:b/>
      <w:bCs/>
      <w:iCs/>
      <w:color w:val="002D62"/>
      <w:sz w:val="30"/>
      <w:szCs w:val="28"/>
    </w:rPr>
  </w:style>
  <w:style w:type="paragraph" w:styleId="Akapitzlist">
    <w:name w:val="List Paragraph"/>
    <w:basedOn w:val="Normalny"/>
    <w:uiPriority w:val="34"/>
    <w:qFormat/>
    <w:rsid w:val="00635221"/>
    <w:pPr>
      <w:ind w:left="720"/>
      <w:contextualSpacing/>
    </w:pPr>
  </w:style>
  <w:style w:type="character" w:customStyle="1" w:styleId="Textbold">
    <w:name w:val="Text bold"/>
    <w:basedOn w:val="Domylnaczcionkaakapitu"/>
    <w:rsid w:val="00E431AA"/>
    <w:rPr>
      <w:rFonts w:ascii="Arial" w:hAnsi="Arial"/>
      <w:b/>
      <w:bCs/>
      <w:color w:val="68737A"/>
      <w:sz w:val="20"/>
    </w:rPr>
  </w:style>
  <w:style w:type="paragraph" w:styleId="Nagwek">
    <w:name w:val="header"/>
    <w:basedOn w:val="Normalny"/>
    <w:rsid w:val="00E431AA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945101"/>
    <w:pPr>
      <w:tabs>
        <w:tab w:val="center" w:pos="4536"/>
        <w:tab w:val="right" w:pos="9072"/>
      </w:tabs>
      <w:spacing w:line="240" w:lineRule="auto"/>
      <w:ind w:left="-737"/>
    </w:pPr>
    <w:rPr>
      <w:sz w:val="14"/>
    </w:rPr>
  </w:style>
  <w:style w:type="paragraph" w:customStyle="1" w:styleId="podcarou">
    <w:name w:val="pod_carou"/>
    <w:basedOn w:val="Normalny"/>
    <w:qFormat/>
    <w:rsid w:val="00E431AA"/>
    <w:pPr>
      <w:pBdr>
        <w:top w:val="single" w:sz="4" w:space="9" w:color="505050"/>
      </w:pBdr>
    </w:pPr>
    <w:rPr>
      <w:i/>
      <w:sz w:val="18"/>
    </w:rPr>
  </w:style>
  <w:style w:type="character" w:customStyle="1" w:styleId="Nagwek1Znak">
    <w:name w:val="Nagłówek 1 Znak"/>
    <w:basedOn w:val="Domylnaczcionkaakapitu"/>
    <w:link w:val="Nagwek1"/>
    <w:rsid w:val="00952573"/>
    <w:rPr>
      <w:rFonts w:ascii="Arial" w:hAnsi="Arial"/>
      <w:b/>
      <w:bCs/>
      <w:caps/>
      <w:color w:val="00958F"/>
      <w:kern w:val="32"/>
      <w:sz w:val="44"/>
      <w:szCs w:val="32"/>
    </w:rPr>
  </w:style>
  <w:style w:type="character" w:styleId="Hipercze">
    <w:name w:val="Hyperlink"/>
    <w:basedOn w:val="Domylnaczcionkaakapitu"/>
    <w:rsid w:val="00257FF8"/>
    <w:rPr>
      <w:color w:val="0000FF"/>
      <w:u w:val="single"/>
    </w:rPr>
  </w:style>
  <w:style w:type="paragraph" w:customStyle="1" w:styleId="zapati2">
    <w:name w:val="zapati 2"/>
    <w:basedOn w:val="Stopka"/>
    <w:qFormat/>
    <w:rsid w:val="00E431AA"/>
    <w:rPr>
      <w:sz w:val="12"/>
    </w:rPr>
  </w:style>
  <w:style w:type="table" w:styleId="Tabela-Siatka">
    <w:name w:val="Table Grid"/>
    <w:basedOn w:val="Standardowy"/>
    <w:rsid w:val="00E431AA"/>
    <w:rPr>
      <w:rFonts w:ascii="Arial" w:hAnsi="Arial"/>
      <w:color w:val="000000"/>
    </w:rPr>
    <w:tblPr>
      <w:tblStyleRowBandSize w:val="1"/>
      <w:tblInd w:w="113" w:type="dxa"/>
      <w:tblBorders>
        <w:top w:val="single" w:sz="4" w:space="0" w:color="00958F"/>
        <w:left w:val="single" w:sz="4" w:space="0" w:color="00958F"/>
        <w:bottom w:val="single" w:sz="4" w:space="0" w:color="00958F"/>
        <w:right w:val="single" w:sz="4" w:space="0" w:color="00958F"/>
        <w:insideH w:val="single" w:sz="4" w:space="0" w:color="00958F"/>
        <w:insideV w:val="single" w:sz="4" w:space="0" w:color="00958F"/>
      </w:tblBorders>
      <w:tblCellMar>
        <w:top w:w="113" w:type="dxa"/>
        <w:bottom w:w="113" w:type="dxa"/>
      </w:tblCellMar>
    </w:tblPr>
    <w:tcPr>
      <w:shd w:val="clear" w:color="auto" w:fill="D1D3D4"/>
      <w:vAlign w:val="center"/>
    </w:tcPr>
    <w:tblStylePr w:type="firstRow">
      <w:rPr>
        <w:rFonts w:ascii="Arial" w:hAnsi="Arial"/>
        <w:b w:val="0"/>
        <w:color w:val="FFFFFF"/>
        <w:u w:color="FFFFFF"/>
      </w:rPr>
      <w:tblPr/>
      <w:tcPr>
        <w:shd w:val="clear" w:color="auto" w:fill="00958F"/>
      </w:tcPr>
    </w:tblStylePr>
  </w:style>
  <w:style w:type="paragraph" w:customStyle="1" w:styleId="odrazky1">
    <w:name w:val="odrazky 1"/>
    <w:basedOn w:val="Normalny"/>
    <w:qFormat/>
    <w:rsid w:val="00E431AA"/>
    <w:pPr>
      <w:numPr>
        <w:numId w:val="2"/>
      </w:numPr>
    </w:pPr>
  </w:style>
  <w:style w:type="paragraph" w:customStyle="1" w:styleId="odrazky2">
    <w:name w:val="odrazky 2"/>
    <w:basedOn w:val="odrazky1"/>
    <w:qFormat/>
    <w:rsid w:val="00E431AA"/>
    <w:pPr>
      <w:numPr>
        <w:numId w:val="3"/>
      </w:numPr>
    </w:pPr>
  </w:style>
  <w:style w:type="paragraph" w:customStyle="1" w:styleId="Tabulkazahlavi">
    <w:name w:val="Tabulka_zahlavi"/>
    <w:basedOn w:val="Normalny"/>
    <w:qFormat/>
    <w:rsid w:val="00E431AA"/>
    <w:rPr>
      <w:b/>
      <w:color w:val="FFFFFF"/>
    </w:rPr>
  </w:style>
  <w:style w:type="paragraph" w:customStyle="1" w:styleId="Tabulkatext">
    <w:name w:val="Tabulka_text"/>
    <w:basedOn w:val="Tabulkazahlavi"/>
    <w:qFormat/>
    <w:rsid w:val="00E431AA"/>
    <w:rPr>
      <w:b w:val="0"/>
      <w:color w:val="000000"/>
    </w:rPr>
  </w:style>
  <w:style w:type="paragraph" w:customStyle="1" w:styleId="Tabulkatextstred">
    <w:name w:val="Tabulka_text_stred"/>
    <w:basedOn w:val="Tabulkatext"/>
    <w:rsid w:val="00E431AA"/>
    <w:pPr>
      <w:jc w:val="center"/>
    </w:pPr>
    <w:rPr>
      <w:szCs w:val="20"/>
    </w:rPr>
  </w:style>
  <w:style w:type="character" w:styleId="Odwoaniedokomentarza">
    <w:name w:val="annotation reference"/>
    <w:basedOn w:val="Domylnaczcionkaakapitu"/>
    <w:rsid w:val="00140CB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140CBA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140CBA"/>
    <w:rPr>
      <w:rFonts w:ascii="Arial" w:hAnsi="Arial"/>
      <w:color w:val="505050"/>
      <w:lang w:val="en-US"/>
    </w:rPr>
  </w:style>
  <w:style w:type="paragraph" w:styleId="Tematkomentarza">
    <w:name w:val="annotation subject"/>
    <w:basedOn w:val="Tekstkomentarza"/>
    <w:next w:val="Tekstkomentarza"/>
    <w:link w:val="TematkomentarzaZnak"/>
    <w:rsid w:val="00140CB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140CBA"/>
    <w:rPr>
      <w:rFonts w:ascii="Arial" w:hAnsi="Arial"/>
      <w:b/>
      <w:bCs/>
      <w:color w:val="505050"/>
      <w:lang w:val="en-US"/>
    </w:rPr>
  </w:style>
  <w:style w:type="paragraph" w:styleId="Tekstdymka">
    <w:name w:val="Balloon Text"/>
    <w:basedOn w:val="Normalny"/>
    <w:link w:val="TekstdymkaZnak"/>
    <w:rsid w:val="00140CB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140CBA"/>
    <w:rPr>
      <w:rFonts w:ascii="Tahoma" w:hAnsi="Tahoma" w:cs="Tahoma"/>
      <w:color w:val="505050"/>
      <w:sz w:val="16"/>
      <w:szCs w:val="16"/>
      <w:lang w:val="en-US"/>
    </w:rPr>
  </w:style>
  <w:style w:type="paragraph" w:styleId="Tekstpodstawowywcity">
    <w:name w:val="Body Text Indent"/>
    <w:basedOn w:val="Normalny"/>
    <w:link w:val="TekstpodstawowywcityZnak"/>
    <w:rsid w:val="000F77DE"/>
    <w:pPr>
      <w:spacing w:line="240" w:lineRule="auto"/>
      <w:ind w:left="284"/>
      <w:jc w:val="both"/>
    </w:pPr>
    <w:rPr>
      <w:rFonts w:ascii="Times New Roman" w:hAnsi="Times New Roman"/>
      <w:color w:val="auto"/>
      <w:sz w:val="22"/>
      <w:szCs w:val="20"/>
      <w:lang w:val="en-GB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0F77DE"/>
    <w:rPr>
      <w:sz w:val="22"/>
      <w:lang w:val="en-GB"/>
    </w:rPr>
  </w:style>
  <w:style w:type="paragraph" w:styleId="Tekstpodstawowy2">
    <w:name w:val="Body Text 2"/>
    <w:basedOn w:val="Normalny"/>
    <w:link w:val="Tekstpodstawowy2Znak"/>
    <w:rsid w:val="000F77DE"/>
    <w:pPr>
      <w:spacing w:line="240" w:lineRule="auto"/>
      <w:jc w:val="both"/>
    </w:pPr>
    <w:rPr>
      <w:rFonts w:ascii="Times New Roman" w:hAnsi="Times New Roman"/>
      <w:b/>
      <w:color w:val="auto"/>
      <w:sz w:val="22"/>
      <w:szCs w:val="20"/>
      <w:lang w:val="en-GB"/>
    </w:rPr>
  </w:style>
  <w:style w:type="character" w:customStyle="1" w:styleId="Tekstpodstawowy2Znak">
    <w:name w:val="Tekst podstawowy 2 Znak"/>
    <w:basedOn w:val="Domylnaczcionkaakapitu"/>
    <w:link w:val="Tekstpodstawowy2"/>
    <w:rsid w:val="000F77DE"/>
    <w:rPr>
      <w:b/>
      <w:sz w:val="22"/>
      <w:lang w:val="en-GB"/>
    </w:rPr>
  </w:style>
  <w:style w:type="paragraph" w:styleId="Poprawka">
    <w:name w:val="Revision"/>
    <w:hidden/>
    <w:uiPriority w:val="99"/>
    <w:semiHidden/>
    <w:rsid w:val="00414DED"/>
    <w:rPr>
      <w:rFonts w:ascii="Arial" w:hAnsi="Arial"/>
      <w:color w:val="505050"/>
      <w:szCs w:val="24"/>
      <w:lang w:val="en-US"/>
    </w:rPr>
  </w:style>
  <w:style w:type="character" w:customStyle="1" w:styleId="FontStyle14">
    <w:name w:val="Font Style14"/>
    <w:rsid w:val="00F940A7"/>
    <w:rPr>
      <w:rFonts w:ascii="Arial" w:hAnsi="Arial" w:cs="Arial" w:hint="default"/>
    </w:rPr>
  </w:style>
  <w:style w:type="character" w:styleId="Pogrubienie">
    <w:name w:val="Strong"/>
    <w:qFormat/>
    <w:rsid w:val="00304D2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277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5ec7832de654d0ebcbe5c80e0297f73 xmlns="82264717-bfb5-4834-a6b9-37340bc34ba2">
      <Terms xmlns="http://schemas.microsoft.com/office/infopath/2007/PartnerControls">
        <TermInfo xmlns="http://schemas.microsoft.com/office/infopath/2007/PartnerControls">
          <TermName xmlns="http://schemas.microsoft.com/office/infopath/2007/PartnerControls">UNIPETROL, a.s.#Informace PR#Vizuální styly#Šablony UniRPA</TermName>
          <TermId xmlns="http://schemas.microsoft.com/office/infopath/2007/PartnerControls">cbcc49be-6e07-4203-a332-130f35182155</TermId>
        </TermInfo>
        <TermInfo xmlns="http://schemas.microsoft.com/office/infopath/2007/PartnerControls">
          <TermName xmlns="http://schemas.microsoft.com/office/infopath/2007/PartnerControls">UNIPETROL, a.s.#Informace PR#Vizuální styly#Šablony UniRPA</TermName>
          <TermId xmlns="http://schemas.microsoft.com/office/infopath/2007/PartnerControls">9f63145a-4428-4a2a-bfaf-670a74228c0b</TermId>
        </TermInfo>
      </Terms>
    </b5ec7832de654d0ebcbe5c80e0297f73>
    <TaxCatchAll xmlns="82264717-bfb5-4834-a6b9-37340bc34ba2">
      <Value>2535</Value>
      <Value>2534</Value>
    </TaxCatchAll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B88362ABAAA3144AF6C429CEB72ED0F00B4376815C0675443BD4FB5B88A274EC6" ma:contentTypeVersion="5" ma:contentTypeDescription="" ma:contentTypeScope="" ma:versionID="600e21f789104e5f1b3a8848e53089f5">
  <xsd:schema xmlns:xsd="http://www.w3.org/2001/XMLSchema" xmlns:xs="http://www.w3.org/2001/XMLSchema" xmlns:p="http://schemas.microsoft.com/office/2006/metadata/properties" xmlns:ns1="http://schemas.microsoft.com/sharepoint/v3" xmlns:ns2="82264717-bfb5-4834-a6b9-37340bc34ba2" targetNamespace="http://schemas.microsoft.com/office/2006/metadata/properties" ma:root="true" ma:fieldsID="0ff7e1b209285c519c7839898e7b9722" ns1:_="" ns2:_="">
    <xsd:import namespace="http://schemas.microsoft.com/sharepoint/v3"/>
    <xsd:import namespace="82264717-bfb5-4834-a6b9-37340bc34ba2"/>
    <xsd:element name="properties">
      <xsd:complexType>
        <xsd:sequence>
          <xsd:element name="documentManagement">
            <xsd:complexType>
              <xsd:all>
                <xsd:element ref="ns1:AverageRating" minOccurs="0"/>
                <xsd:element ref="ns1:RatingCount" minOccurs="0"/>
                <xsd:element ref="ns2:_dlc_DocId" minOccurs="0"/>
                <xsd:element ref="ns2:_dlc_DocIdUrl" minOccurs="0"/>
                <xsd:element ref="ns2:_dlc_DocIdPersistId" minOccurs="0"/>
                <xsd:element ref="ns2:b5ec7832de654d0ebcbe5c80e0297f73" minOccurs="0"/>
                <xsd:element ref="ns2:TaxCatchAll" minOccurs="0"/>
                <xsd:element ref="ns2:TaxCatchAllLabe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verageRating" ma:index="3" nillable="true" ma:displayName="Hodnocení (0–5)" ma:decimals="2" ma:description="Průměrná hodnota všech odeslaných hodnocení" ma:indexed="true" ma:internalName="AverageRating" ma:readOnly="true">
      <xsd:simpleType>
        <xsd:restriction base="dms:Number"/>
      </xsd:simpleType>
    </xsd:element>
    <xsd:element name="RatingCount" ma:index="4" nillable="true" ma:displayName="Počet hodnocení" ma:decimals="0" ma:description="Počet odeslaných hodnocení" ma:internalName="RatingCount" ma:readOnly="tru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264717-bfb5-4834-a6b9-37340bc34ba2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 dokumentu" ma:description="Hodnota ID dokumentu přiřazená této položce" ma:internalName="_dlc_DocId" ma:readOnly="true">
      <xsd:simpleType>
        <xsd:restriction base="dms:Text"/>
      </xsd:simpleType>
    </xsd:element>
    <xsd:element name="_dlc_DocIdUrl" ma:index="9" nillable="true" ma:displayName="ID dokumentu" ma:description="Trvalý odkaz na tento dokument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b5ec7832de654d0ebcbe5c80e0297f73" ma:index="13" nillable="true" ma:taxonomy="true" ma:internalName="b5ec7832de654d0ebcbe5c80e0297f73" ma:taxonomyFieldName="DocsCategory" ma:displayName="Kategorie dokumentu" ma:readOnly="false" ma:default="" ma:fieldId="{b5ec7832-de65-4d0e-bcbe-5c80e0297f73}" ma:taxonomyMulti="true" ma:sspId="13195e82-a7ec-4b0c-a3e0-c9b8580c57e9" ma:termSetId="aaa34968-6034-4585-8fa0-dca134009ee6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36b4ba46-62ed-4525-99f1-1f599ca0e28b}" ma:internalName="TaxCatchAll" ma:showField="CatchAllData" ma:web="82264717-bfb5-4834-a6b9-37340bc34b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5" nillable="true" ma:displayName="Taxonomy Catch All Column1" ma:hidden="true" ma:list="{36b4ba46-62ed-4525-99f1-1f599ca0e28b}" ma:internalName="TaxCatchAllLabel" ma:readOnly="true" ma:showField="CatchAllDataLabel" ma:web="82264717-bfb5-4834-a6b9-37340bc34b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6" ma:displayName="Typ obsahu"/>
        <xsd:element ref="dc:title" minOccurs="0" maxOccurs="1" ma:index="1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A1C55C-0322-4E9F-88D4-55CB8A39951F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5195110-DB2D-42F7-9806-20EB619B06B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3917C08-BA7F-4107-A1F0-7DF6684840E9}">
  <ds:schemaRefs>
    <ds:schemaRef ds:uri="http://schemas.microsoft.com/office/2006/metadata/properties"/>
    <ds:schemaRef ds:uri="http://schemas.microsoft.com/office/infopath/2007/PartnerControls"/>
    <ds:schemaRef ds:uri="82264717-bfb5-4834-a6b9-37340bc34ba2"/>
  </ds:schemaRefs>
</ds:datastoreItem>
</file>

<file path=customXml/itemProps4.xml><?xml version="1.0" encoding="utf-8"?>
<ds:datastoreItem xmlns:ds="http://schemas.openxmlformats.org/officeDocument/2006/customXml" ds:itemID="{DEBDC0F9-4761-4C2C-9D51-13717E92C459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13379BC9-D7A2-40AD-B25D-8EC28E8129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82264717-bfb5-4834-a6b9-37340bc34b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2B596F7A-0B2D-49CC-849B-FC4EBC7949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284</Words>
  <Characters>1706</Characters>
  <Application>Microsoft Office Word</Application>
  <DocSecurity>0</DocSecurity>
  <Lines>14</Lines>
  <Paragraphs>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Název</vt:lpstr>
      </vt:variant>
      <vt:variant>
        <vt:i4>1</vt:i4>
      </vt:variant>
    </vt:vector>
  </HeadingPairs>
  <TitlesOfParts>
    <vt:vector size="2" baseType="lpstr">
      <vt:lpstr>Headed paper</vt:lpstr>
      <vt:lpstr>Headed paper</vt:lpstr>
    </vt:vector>
  </TitlesOfParts>
  <Company>Admin</Company>
  <LinksUpToDate>false</LinksUpToDate>
  <CharactersWithSpaces>1987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Headed paper</dc:title>
  <dc:creator>Admin</dc:creator>
  <cp:lastModifiedBy>Gałecka Magdalena (ORL)</cp:lastModifiedBy>
  <cp:revision>3</cp:revision>
  <dcterms:created xsi:type="dcterms:W3CDTF">2024-12-10T14:53:00Z</dcterms:created>
  <dcterms:modified xsi:type="dcterms:W3CDTF">2024-12-10T15:34:00Z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sCategory">
    <vt:lpwstr>2534;#UNIPETROL, a.s.#Informace PR#Vizuální styly#Šablony UniRPA|cbcc49be-6e07-4203-a332-130f35182155;#2535;#UNIPETROL, a.s.#Informace PR#Vizuální styly#Šablony UniRPA|9f63145a-4428-4a2a-bfaf-670a74228c0b</vt:lpwstr>
  </property>
  <property fmtid="{D5CDD505-2E9C-101B-9397-08002B2CF9AE}" pid="3" name="ContentTypeId">
    <vt:lpwstr>0x0101001B88362ABAAA3144AF6C429CEB72ED0F00B4376815C0675443BD4FB5B88A274EC6</vt:lpwstr>
  </property>
</Properties>
</file>